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B6C7B" w14:textId="77777777" w:rsidR="00A823FA" w:rsidRDefault="00A823FA" w:rsidP="003472C4">
      <w:pPr>
        <w:ind w:left="720"/>
        <w:rPr>
          <w:rFonts w:ascii="Calibri" w:eastAsia="PL Switzerland" w:hAnsi="Calibri"/>
          <w:b/>
          <w:sz w:val="32"/>
          <w:szCs w:val="32"/>
        </w:rPr>
      </w:pPr>
    </w:p>
    <w:p w14:paraId="02EB378F" w14:textId="77777777" w:rsidR="00A823FA" w:rsidRDefault="00A823FA" w:rsidP="003472C4">
      <w:pPr>
        <w:ind w:left="720"/>
        <w:rPr>
          <w:rFonts w:ascii="Calibri" w:eastAsia="PL Switzerland" w:hAnsi="Calibri"/>
          <w:b/>
          <w:sz w:val="32"/>
          <w:szCs w:val="32"/>
        </w:rPr>
      </w:pPr>
    </w:p>
    <w:p w14:paraId="3EEC72CF" w14:textId="77777777" w:rsidR="005E24A4" w:rsidRPr="00C9170F" w:rsidRDefault="005E24A4">
      <w:pPr>
        <w:pStyle w:val="Nagwekspisutreci"/>
        <w:rPr>
          <w:rStyle w:val="Pogrubienie"/>
          <w:color w:val="auto"/>
        </w:rPr>
      </w:pPr>
      <w:r w:rsidRPr="00C9170F">
        <w:rPr>
          <w:rStyle w:val="Pogrubienie"/>
          <w:color w:val="auto"/>
        </w:rPr>
        <w:t>Spis treści</w:t>
      </w:r>
    </w:p>
    <w:p w14:paraId="18261D75" w14:textId="23932AFB" w:rsidR="00F91FE6" w:rsidRDefault="005E24A4">
      <w:pPr>
        <w:pStyle w:val="Spistreci1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r w:rsidRPr="00C9170F">
        <w:rPr>
          <w:sz w:val="28"/>
          <w:szCs w:val="28"/>
        </w:rPr>
        <w:fldChar w:fldCharType="begin"/>
      </w:r>
      <w:r w:rsidRPr="00C9170F">
        <w:rPr>
          <w:sz w:val="28"/>
          <w:szCs w:val="28"/>
        </w:rPr>
        <w:instrText xml:space="preserve"> TOC \o "1-3" \h \z \u </w:instrText>
      </w:r>
      <w:r w:rsidRPr="00C9170F">
        <w:rPr>
          <w:sz w:val="28"/>
          <w:szCs w:val="28"/>
        </w:rPr>
        <w:fldChar w:fldCharType="separate"/>
      </w:r>
      <w:hyperlink w:anchor="_Toc208476075" w:history="1">
        <w:r w:rsidR="00F91FE6" w:rsidRPr="007A1986">
          <w:rPr>
            <w:rStyle w:val="Hipercze"/>
            <w:rFonts w:eastAsia="PL Switzerland"/>
            <w:b/>
            <w:bCs/>
            <w:noProof/>
          </w:rPr>
          <w:t>1. INFORMACJE WSTĘPNE</w:t>
        </w:r>
        <w:r w:rsidR="00F91FE6">
          <w:rPr>
            <w:noProof/>
            <w:webHidden/>
          </w:rPr>
          <w:tab/>
        </w:r>
        <w:r w:rsidR="00F91FE6">
          <w:rPr>
            <w:noProof/>
            <w:webHidden/>
          </w:rPr>
          <w:fldChar w:fldCharType="begin"/>
        </w:r>
        <w:r w:rsidR="00F91FE6">
          <w:rPr>
            <w:noProof/>
            <w:webHidden/>
          </w:rPr>
          <w:instrText xml:space="preserve"> PAGEREF _Toc208476075 \h </w:instrText>
        </w:r>
        <w:r w:rsidR="00F91FE6">
          <w:rPr>
            <w:noProof/>
            <w:webHidden/>
          </w:rPr>
        </w:r>
        <w:r w:rsidR="00F91FE6">
          <w:rPr>
            <w:noProof/>
            <w:webHidden/>
          </w:rPr>
          <w:fldChar w:fldCharType="separate"/>
        </w:r>
        <w:r w:rsidR="00F91FE6">
          <w:rPr>
            <w:noProof/>
            <w:webHidden/>
          </w:rPr>
          <w:t>2</w:t>
        </w:r>
        <w:r w:rsidR="00F91FE6">
          <w:rPr>
            <w:noProof/>
            <w:webHidden/>
          </w:rPr>
          <w:fldChar w:fldCharType="end"/>
        </w:r>
      </w:hyperlink>
    </w:p>
    <w:p w14:paraId="0944E042" w14:textId="624DA75D" w:rsidR="00F91FE6" w:rsidRDefault="00F91FE6">
      <w:pPr>
        <w:pStyle w:val="Spistreci3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8476076" w:history="1">
        <w:r w:rsidRPr="007A1986">
          <w:rPr>
            <w:rStyle w:val="Hipercze"/>
            <w:rFonts w:ascii="Calibri" w:hAnsi="Calibri" w:cs="Courier New"/>
            <w:noProof/>
          </w:rPr>
          <w:t>1.1.</w:t>
        </w:r>
        <w:r w:rsidRPr="007A1986">
          <w:rPr>
            <w:rStyle w:val="Hipercze"/>
            <w:noProof/>
          </w:rPr>
          <w:t xml:space="preserve"> Normy i przepisy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25BF3C8" w14:textId="0A074F27" w:rsidR="00F91FE6" w:rsidRDefault="00F91FE6">
      <w:pPr>
        <w:pStyle w:val="Spistreci3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8476077" w:history="1">
        <w:r w:rsidRPr="007A1986">
          <w:rPr>
            <w:rStyle w:val="Hipercze"/>
            <w:rFonts w:ascii="Calibri" w:hAnsi="Calibri" w:cs="Courier New"/>
            <w:noProof/>
          </w:rPr>
          <w:t>1.2.</w:t>
        </w:r>
        <w:r w:rsidRPr="007A1986">
          <w:rPr>
            <w:rStyle w:val="Hipercze"/>
            <w:noProof/>
          </w:rPr>
          <w:t xml:space="preserve"> Przedmiot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A41527" w14:textId="6A2C13BD" w:rsidR="00F91FE6" w:rsidRDefault="00F91FE6">
      <w:pPr>
        <w:pStyle w:val="Spistreci3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8476078" w:history="1">
        <w:r w:rsidRPr="007A1986">
          <w:rPr>
            <w:rStyle w:val="Hipercze"/>
            <w:rFonts w:ascii="Calibri" w:hAnsi="Calibri" w:cs="Courier New"/>
            <w:noProof/>
          </w:rPr>
          <w:t>1.3.</w:t>
        </w:r>
        <w:r w:rsidRPr="007A1986">
          <w:rPr>
            <w:rStyle w:val="Hipercze"/>
            <w:noProof/>
          </w:rPr>
          <w:t xml:space="preserve">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CC3650" w14:textId="2A3EBBAA" w:rsidR="00F91FE6" w:rsidRDefault="00F91FE6">
      <w:pPr>
        <w:pStyle w:val="Spistreci3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8476079" w:history="1">
        <w:r w:rsidRPr="007A1986">
          <w:rPr>
            <w:rStyle w:val="Hipercze"/>
            <w:rFonts w:ascii="Calibri" w:eastAsia="Arial" w:hAnsi="Calibri" w:cs="Courier New"/>
            <w:noProof/>
          </w:rPr>
          <w:t>1.4.</w:t>
        </w:r>
        <w:r w:rsidRPr="007A1986">
          <w:rPr>
            <w:rStyle w:val="Hipercze"/>
            <w:rFonts w:eastAsia="Arial"/>
            <w:noProof/>
          </w:rPr>
          <w:t xml:space="preserve"> Charakterystyka obiektu dotycząca wyposażenia w urządzenia sygnalizacji pożaru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E4C56ED" w14:textId="25677F26" w:rsidR="00F91FE6" w:rsidRDefault="00F91FE6">
      <w:pPr>
        <w:pStyle w:val="Spistreci3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8476080" w:history="1">
        <w:r w:rsidRPr="007A1986">
          <w:rPr>
            <w:rStyle w:val="Hipercze"/>
            <w:rFonts w:ascii="Calibri" w:hAnsi="Calibri" w:cs="Courier New"/>
            <w:noProof/>
          </w:rPr>
          <w:t>1.5.</w:t>
        </w:r>
        <w:r w:rsidRPr="007A1986">
          <w:rPr>
            <w:rStyle w:val="Hipercze"/>
            <w:noProof/>
          </w:rPr>
          <w:t xml:space="preserve"> Założenia do scenariusza pożarowego: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1AFC753" w14:textId="3673452E" w:rsidR="00F91FE6" w:rsidRDefault="00F91FE6">
      <w:pPr>
        <w:pStyle w:val="Spistreci3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8476081" w:history="1">
        <w:r w:rsidRPr="007A1986">
          <w:rPr>
            <w:rStyle w:val="Hipercze"/>
            <w:rFonts w:ascii="Calibri" w:hAnsi="Calibri" w:cs="Courier New"/>
            <w:noProof/>
          </w:rPr>
          <w:t>1.6.</w:t>
        </w:r>
        <w:r w:rsidRPr="007A1986">
          <w:rPr>
            <w:rStyle w:val="Hipercze"/>
            <w:noProof/>
          </w:rPr>
          <w:t xml:space="preserve"> Lokalizacja centrali: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F7E6D21" w14:textId="323F6510" w:rsidR="00F91FE6" w:rsidRDefault="00F91FE6">
      <w:pPr>
        <w:pStyle w:val="Spistreci3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8476082" w:history="1">
        <w:r w:rsidRPr="007A1986">
          <w:rPr>
            <w:rStyle w:val="Hipercze"/>
            <w:rFonts w:ascii="Calibri" w:hAnsi="Calibri" w:cs="Courier New"/>
            <w:noProof/>
          </w:rPr>
          <w:t>1.7.</w:t>
        </w:r>
        <w:r w:rsidRPr="007A1986">
          <w:rPr>
            <w:rStyle w:val="Hipercze"/>
            <w:noProof/>
          </w:rPr>
          <w:t xml:space="preserve"> Zasilanie systemu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02D6AC0" w14:textId="4EAED05C" w:rsidR="00F91FE6" w:rsidRDefault="00F91FE6">
      <w:pPr>
        <w:pStyle w:val="Spistreci3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8476083" w:history="1">
        <w:r w:rsidRPr="007A1986">
          <w:rPr>
            <w:rStyle w:val="Hipercze"/>
            <w:rFonts w:ascii="Calibri" w:hAnsi="Calibri" w:cs="Courier New"/>
            <w:noProof/>
          </w:rPr>
          <w:t>1.8.</w:t>
        </w:r>
        <w:r w:rsidRPr="007A1986">
          <w:rPr>
            <w:rStyle w:val="Hipercze"/>
            <w:noProof/>
          </w:rPr>
          <w:t xml:space="preserve"> Instalacje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965177A" w14:textId="6CC1FA4A" w:rsidR="00F91FE6" w:rsidRDefault="00F91FE6">
      <w:pPr>
        <w:pStyle w:val="Spistreci3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8476084" w:history="1">
        <w:r w:rsidRPr="007A1986">
          <w:rPr>
            <w:rStyle w:val="Hipercze"/>
            <w:rFonts w:ascii="Calibri" w:hAnsi="Calibri" w:cs="Courier New"/>
            <w:noProof/>
          </w:rPr>
          <w:t>1.9.</w:t>
        </w:r>
        <w:r w:rsidRPr="007A1986">
          <w:rPr>
            <w:rStyle w:val="Hipercze"/>
            <w:noProof/>
          </w:rPr>
          <w:t xml:space="preserve"> Montaż urządzeń i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64260FD" w14:textId="22372F7D" w:rsidR="00F91FE6" w:rsidRDefault="00F91FE6">
      <w:pPr>
        <w:pStyle w:val="Spistreci1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8476085" w:history="1">
        <w:r w:rsidRPr="007A1986">
          <w:rPr>
            <w:rStyle w:val="Hipercze"/>
            <w:b/>
            <w:bCs/>
            <w:noProof/>
          </w:rPr>
          <w:t>2. OPIS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B8F9031" w14:textId="4DE5FCC3" w:rsidR="00F91FE6" w:rsidRDefault="00F91FE6">
      <w:pPr>
        <w:pStyle w:val="Spistreci3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8476086" w:history="1">
        <w:r w:rsidRPr="007A1986">
          <w:rPr>
            <w:rStyle w:val="Hipercze"/>
            <w:rFonts w:ascii="Calibri" w:hAnsi="Calibri" w:cs="Courier New"/>
            <w:noProof/>
          </w:rPr>
          <w:t>2.1.</w:t>
        </w:r>
        <w:r w:rsidRPr="007A1986">
          <w:rPr>
            <w:rStyle w:val="Hipercze"/>
            <w:noProof/>
          </w:rPr>
          <w:t xml:space="preserve"> Koncepcja zabezpieczenia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D9B902D" w14:textId="330D501D" w:rsidR="00F91FE6" w:rsidRDefault="00F91FE6">
      <w:pPr>
        <w:pStyle w:val="Spistreci3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8476087" w:history="1">
        <w:r w:rsidRPr="007A1986">
          <w:rPr>
            <w:rStyle w:val="Hipercze"/>
            <w:rFonts w:ascii="Calibri" w:hAnsi="Calibri" w:cs="Courier New"/>
            <w:noProof/>
          </w:rPr>
          <w:t>2.2.</w:t>
        </w:r>
        <w:r w:rsidRPr="007A1986">
          <w:rPr>
            <w:rStyle w:val="Hipercze"/>
            <w:noProof/>
          </w:rPr>
          <w:t xml:space="preserve"> Opis dobranych urządzeń: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3F6E929" w14:textId="15DD1EF9" w:rsidR="00F91FE6" w:rsidRDefault="00F91FE6">
      <w:pPr>
        <w:pStyle w:val="Spistreci1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8476088" w:history="1">
        <w:r w:rsidRPr="007A1986">
          <w:rPr>
            <w:rStyle w:val="Hipercze"/>
            <w:b/>
            <w:bCs/>
            <w:noProof/>
          </w:rPr>
          <w:t>3. WYTYCZNE I ZALECENIA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25BA96D" w14:textId="3830BDB9" w:rsidR="00F91FE6" w:rsidRDefault="00F91FE6">
      <w:pPr>
        <w:pStyle w:val="Spistreci3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8476089" w:history="1">
        <w:r w:rsidRPr="007A1986">
          <w:rPr>
            <w:rStyle w:val="Hipercze"/>
            <w:rFonts w:ascii="Calibri" w:hAnsi="Calibri" w:cs="Courier New"/>
            <w:noProof/>
          </w:rPr>
          <w:t>3.1.</w:t>
        </w:r>
        <w:r w:rsidRPr="007A1986">
          <w:rPr>
            <w:rStyle w:val="Hipercze"/>
            <w:noProof/>
          </w:rPr>
          <w:t xml:space="preserve"> Zalecenia dla Inwestora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417FAB24" w14:textId="1D17B6C4" w:rsidR="00F91FE6" w:rsidRDefault="00F91FE6">
      <w:pPr>
        <w:pStyle w:val="Spistreci3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08476090" w:history="1">
        <w:r w:rsidRPr="007A1986">
          <w:rPr>
            <w:rStyle w:val="Hipercze"/>
            <w:rFonts w:ascii="Calibri" w:hAnsi="Calibri" w:cs="Courier New"/>
            <w:noProof/>
          </w:rPr>
          <w:t>3.2.</w:t>
        </w:r>
        <w:r w:rsidRPr="007A1986">
          <w:rPr>
            <w:rStyle w:val="Hipercze"/>
            <w:noProof/>
          </w:rPr>
          <w:t xml:space="preserve"> Zalecenia dla użytkownika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9D55752" w14:textId="5AFD760C" w:rsidR="00F91FE6" w:rsidRDefault="00F91FE6">
      <w:pPr>
        <w:pStyle w:val="Spistreci1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8476091" w:history="1">
        <w:r w:rsidRPr="007A1986">
          <w:rPr>
            <w:rStyle w:val="Hipercze"/>
            <w:b/>
            <w:bCs/>
            <w:noProof/>
          </w:rPr>
          <w:t>4. KONSERWACJA I UTRZYMANIE SYSTEMU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883DD6C" w14:textId="36E84D2D" w:rsidR="00F91FE6" w:rsidRDefault="00F91FE6">
      <w:pPr>
        <w:pStyle w:val="Spistreci1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8476092" w:history="1">
        <w:r w:rsidRPr="007A1986">
          <w:rPr>
            <w:rStyle w:val="Hipercze"/>
            <w:b/>
            <w:bCs/>
            <w:noProof/>
          </w:rPr>
          <w:t>5. ZESTAWIENIE MATERIAŁÓW SYSTEMU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5D26302" w14:textId="66E373EE" w:rsidR="00F91FE6" w:rsidRDefault="00F91FE6">
      <w:pPr>
        <w:pStyle w:val="Spistreci1"/>
        <w:tabs>
          <w:tab w:val="right" w:leader="dot" w:pos="10456"/>
        </w:tabs>
        <w:rPr>
          <w:rFonts w:asciiTheme="minorHAnsi" w:eastAsiaTheme="minorEastAsia" w:hAnsiTheme="minorHAnsi" w:cstheme="minorBidi"/>
          <w:noProof/>
          <w:kern w:val="2"/>
          <w:szCs w:val="24"/>
          <w:lang w:eastAsia="pl-PL"/>
          <w14:ligatures w14:val="standardContextual"/>
        </w:rPr>
      </w:pPr>
      <w:hyperlink w:anchor="_Toc208476093" w:history="1">
        <w:r w:rsidRPr="007A1986">
          <w:rPr>
            <w:rStyle w:val="Hipercze"/>
            <w:b/>
            <w:bCs/>
            <w:noProof/>
          </w:rPr>
          <w:t>6. SPIS RYSUNKÓW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_Toc208476093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A05A809" w14:textId="132D1759" w:rsidR="005E24A4" w:rsidRDefault="005E24A4">
      <w:r w:rsidRPr="00C9170F">
        <w:rPr>
          <w:b/>
          <w:bCs/>
          <w:sz w:val="28"/>
          <w:szCs w:val="28"/>
        </w:rPr>
        <w:fldChar w:fldCharType="end"/>
      </w:r>
    </w:p>
    <w:p w14:paraId="5A39BBE3" w14:textId="77777777" w:rsidR="00A823FA" w:rsidRDefault="00A823FA"/>
    <w:p w14:paraId="41C8F396" w14:textId="77777777" w:rsidR="00A823FA" w:rsidRDefault="00A823FA" w:rsidP="003472C4">
      <w:pPr>
        <w:ind w:left="720"/>
        <w:rPr>
          <w:rFonts w:ascii="Calibri" w:eastAsia="PL Switzerland" w:hAnsi="Calibri"/>
          <w:b/>
          <w:sz w:val="32"/>
          <w:szCs w:val="32"/>
        </w:rPr>
      </w:pPr>
    </w:p>
    <w:p w14:paraId="72A3D3EC" w14:textId="77777777" w:rsidR="00A823FA" w:rsidRDefault="00A823FA" w:rsidP="003472C4">
      <w:pPr>
        <w:ind w:left="720"/>
        <w:rPr>
          <w:rFonts w:ascii="Calibri" w:eastAsia="PL Switzerland" w:hAnsi="Calibri"/>
          <w:b/>
          <w:sz w:val="32"/>
          <w:szCs w:val="32"/>
        </w:rPr>
      </w:pPr>
    </w:p>
    <w:p w14:paraId="0D0B940D" w14:textId="77777777" w:rsidR="00A823FA" w:rsidRDefault="00A823FA" w:rsidP="003472C4">
      <w:pPr>
        <w:ind w:left="720"/>
        <w:rPr>
          <w:rFonts w:ascii="Calibri" w:eastAsia="PL Switzerland" w:hAnsi="Calibri"/>
          <w:b/>
          <w:sz w:val="32"/>
          <w:szCs w:val="32"/>
        </w:rPr>
      </w:pPr>
    </w:p>
    <w:p w14:paraId="0E27B00A" w14:textId="77777777" w:rsidR="00A823FA" w:rsidRDefault="00A823FA" w:rsidP="003472C4">
      <w:pPr>
        <w:ind w:left="720"/>
        <w:rPr>
          <w:rFonts w:ascii="Calibri" w:eastAsia="PL Switzerland" w:hAnsi="Calibri"/>
          <w:b/>
          <w:sz w:val="32"/>
          <w:szCs w:val="32"/>
        </w:rPr>
      </w:pPr>
    </w:p>
    <w:p w14:paraId="60061E4C" w14:textId="77777777" w:rsidR="00A823FA" w:rsidRDefault="00A823FA" w:rsidP="003472C4">
      <w:pPr>
        <w:ind w:left="720"/>
        <w:rPr>
          <w:rFonts w:ascii="Calibri" w:eastAsia="PL Switzerland" w:hAnsi="Calibri"/>
          <w:b/>
          <w:sz w:val="32"/>
          <w:szCs w:val="32"/>
        </w:rPr>
      </w:pPr>
    </w:p>
    <w:p w14:paraId="44EAFD9C" w14:textId="77777777" w:rsidR="00A823FA" w:rsidRDefault="00A823FA" w:rsidP="003472C4">
      <w:pPr>
        <w:ind w:left="720"/>
        <w:rPr>
          <w:rFonts w:ascii="Calibri" w:eastAsia="PL Switzerland" w:hAnsi="Calibri"/>
          <w:b/>
          <w:sz w:val="32"/>
          <w:szCs w:val="32"/>
        </w:rPr>
      </w:pPr>
    </w:p>
    <w:p w14:paraId="4B94D5A5" w14:textId="77777777" w:rsidR="00A823FA" w:rsidRDefault="00A823FA" w:rsidP="003472C4">
      <w:pPr>
        <w:ind w:left="720"/>
        <w:rPr>
          <w:rFonts w:ascii="Calibri" w:eastAsia="PL Switzerland" w:hAnsi="Calibri"/>
          <w:b/>
          <w:sz w:val="32"/>
          <w:szCs w:val="32"/>
        </w:rPr>
      </w:pPr>
    </w:p>
    <w:p w14:paraId="3DEEC669" w14:textId="77777777" w:rsidR="00A823FA" w:rsidRDefault="00A823FA" w:rsidP="003472C4">
      <w:pPr>
        <w:ind w:left="720"/>
        <w:rPr>
          <w:rFonts w:ascii="Calibri" w:eastAsia="PL Switzerland" w:hAnsi="Calibri"/>
          <w:b/>
          <w:sz w:val="32"/>
          <w:szCs w:val="32"/>
        </w:rPr>
      </w:pPr>
    </w:p>
    <w:p w14:paraId="3656B9AB" w14:textId="77777777" w:rsidR="00A823FA" w:rsidRDefault="00A823FA" w:rsidP="003472C4">
      <w:pPr>
        <w:ind w:left="720"/>
        <w:rPr>
          <w:rFonts w:ascii="Calibri" w:eastAsia="PL Switzerland" w:hAnsi="Calibri"/>
          <w:b/>
          <w:sz w:val="32"/>
          <w:szCs w:val="32"/>
        </w:rPr>
      </w:pPr>
    </w:p>
    <w:p w14:paraId="45FB0818" w14:textId="77777777" w:rsidR="00423126" w:rsidRDefault="00423126" w:rsidP="005E24A4">
      <w:pPr>
        <w:rPr>
          <w:rFonts w:ascii="Calibri" w:eastAsia="PL Switzerland" w:hAnsi="Calibri"/>
          <w:b/>
          <w:sz w:val="32"/>
          <w:szCs w:val="32"/>
        </w:rPr>
      </w:pPr>
    </w:p>
    <w:p w14:paraId="049F31CB" w14:textId="77777777" w:rsidR="00F64371" w:rsidRDefault="00F64371" w:rsidP="00F64371">
      <w:pPr>
        <w:rPr>
          <w:rFonts w:ascii="Calibri" w:eastAsia="PL Switzerland" w:hAnsi="Calibri"/>
          <w:b/>
          <w:sz w:val="32"/>
          <w:szCs w:val="32"/>
        </w:rPr>
      </w:pPr>
    </w:p>
    <w:p w14:paraId="53128261" w14:textId="1E8FD784" w:rsidR="002D05BE" w:rsidRDefault="002D05BE">
      <w:pPr>
        <w:suppressAutoHyphens w:val="0"/>
        <w:rPr>
          <w:rFonts w:ascii="Calibri" w:eastAsia="PL Switzerland" w:hAnsi="Calibri"/>
          <w:b/>
          <w:sz w:val="32"/>
          <w:szCs w:val="32"/>
        </w:rPr>
      </w:pPr>
      <w:r>
        <w:rPr>
          <w:rFonts w:ascii="Calibri" w:eastAsia="PL Switzerland" w:hAnsi="Calibri"/>
          <w:b/>
          <w:sz w:val="32"/>
          <w:szCs w:val="32"/>
        </w:rPr>
        <w:br w:type="page"/>
      </w:r>
    </w:p>
    <w:p w14:paraId="0F4BA066" w14:textId="77777777" w:rsidR="00423126" w:rsidRDefault="00423126" w:rsidP="003472C4">
      <w:pPr>
        <w:ind w:left="720"/>
        <w:rPr>
          <w:rFonts w:ascii="Calibri" w:eastAsia="PL Switzerland" w:hAnsi="Calibri"/>
          <w:b/>
          <w:sz w:val="32"/>
          <w:szCs w:val="32"/>
        </w:rPr>
      </w:pPr>
    </w:p>
    <w:p w14:paraId="5429A8D6" w14:textId="6D634C69" w:rsidR="00EB11DA" w:rsidRPr="005E24A4" w:rsidRDefault="00680D19" w:rsidP="00A823FA">
      <w:pPr>
        <w:pStyle w:val="Nagwek1"/>
        <w:rPr>
          <w:rFonts w:eastAsia="PL Switzerland"/>
          <w:b/>
          <w:bCs/>
        </w:rPr>
      </w:pPr>
      <w:r>
        <w:rPr>
          <w:rFonts w:eastAsia="PL Switzerland"/>
          <w:b/>
          <w:bCs/>
        </w:rPr>
        <w:t xml:space="preserve"> </w:t>
      </w:r>
      <w:bookmarkStart w:id="0" w:name="_Toc208476075"/>
      <w:r w:rsidR="001F4C4F" w:rsidRPr="005E24A4">
        <w:rPr>
          <w:rFonts w:eastAsia="PL Switzerland"/>
          <w:b/>
          <w:bCs/>
        </w:rPr>
        <w:t>INFORMACJE WSTĘPNE</w:t>
      </w:r>
      <w:bookmarkEnd w:id="0"/>
    </w:p>
    <w:p w14:paraId="62486C05" w14:textId="77777777" w:rsidR="001F4C4F" w:rsidRPr="009A548E" w:rsidRDefault="001F4C4F" w:rsidP="001F4C4F">
      <w:pPr>
        <w:rPr>
          <w:rFonts w:ascii="Calibri" w:eastAsia="PL Switzerland" w:hAnsi="Calibri"/>
        </w:rPr>
      </w:pPr>
      <w:bookmarkStart w:id="1" w:name="__RefHeading__23_996114332"/>
      <w:bookmarkEnd w:id="1"/>
    </w:p>
    <w:p w14:paraId="62BDBF64" w14:textId="77777777" w:rsidR="001F4C4F" w:rsidRPr="009A548E" w:rsidRDefault="001F4C4F" w:rsidP="00A823FA">
      <w:pPr>
        <w:pStyle w:val="Nagwek3"/>
        <w:numPr>
          <w:ilvl w:val="1"/>
          <w:numId w:val="2"/>
        </w:numPr>
        <w:jc w:val="left"/>
      </w:pPr>
      <w:bookmarkStart w:id="2" w:name="_Toc208476076"/>
      <w:r w:rsidRPr="009A548E">
        <w:t>Normy i przepisy</w:t>
      </w:r>
      <w:bookmarkEnd w:id="2"/>
      <w:r w:rsidR="00A823FA">
        <w:tab/>
      </w:r>
    </w:p>
    <w:p w14:paraId="4101652C" w14:textId="77777777" w:rsidR="00EB11DA" w:rsidRPr="009A548E" w:rsidRDefault="00EB11DA" w:rsidP="00EB11DA">
      <w:pPr>
        <w:ind w:left="360"/>
        <w:rPr>
          <w:rFonts w:ascii="Calibri" w:hAnsi="Calibri"/>
          <w:b/>
          <w:sz w:val="28"/>
          <w:szCs w:val="28"/>
        </w:rPr>
      </w:pPr>
    </w:p>
    <w:p w14:paraId="392ABD10" w14:textId="77777777" w:rsidR="002F1AC4" w:rsidRDefault="008D7932" w:rsidP="005F6145">
      <w:pPr>
        <w:numPr>
          <w:ilvl w:val="0"/>
          <w:numId w:val="5"/>
        </w:numPr>
        <w:suppressAutoHyphens w:val="0"/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>PKN-CEN/TS 54-14:20</w:t>
      </w:r>
      <w:r w:rsidR="00B56BB6">
        <w:rPr>
          <w:rFonts w:ascii="Calibri" w:hAnsi="Calibri"/>
        </w:rPr>
        <w:t>20</w:t>
      </w:r>
      <w:r w:rsidR="00603ECF" w:rsidRPr="009A548E">
        <w:rPr>
          <w:rFonts w:ascii="Calibri" w:hAnsi="Calibri"/>
        </w:rPr>
        <w:t xml:space="preserve"> </w:t>
      </w:r>
      <w:r w:rsidR="00255D67" w:rsidRPr="009A548E">
        <w:rPr>
          <w:rFonts w:ascii="Calibri" w:hAnsi="Calibri"/>
        </w:rPr>
        <w:t xml:space="preserve">Systemy sygnalizacji pożarowej. </w:t>
      </w:r>
    </w:p>
    <w:p w14:paraId="2CDF927A" w14:textId="77777777" w:rsidR="00255D67" w:rsidRPr="009A548E" w:rsidRDefault="00255D67" w:rsidP="002F1AC4">
      <w:pPr>
        <w:suppressAutoHyphens w:val="0"/>
        <w:spacing w:line="360" w:lineRule="auto"/>
        <w:ind w:left="1491"/>
        <w:rPr>
          <w:rFonts w:ascii="Calibri" w:hAnsi="Calibri"/>
        </w:rPr>
      </w:pPr>
      <w:r w:rsidRPr="009A548E">
        <w:rPr>
          <w:rFonts w:ascii="Calibri" w:hAnsi="Calibri"/>
        </w:rPr>
        <w:t>Wytyczne planowania, projektowania, odbi</w:t>
      </w:r>
      <w:r w:rsidR="005B2713" w:rsidRPr="009A548E">
        <w:rPr>
          <w:rFonts w:ascii="Calibri" w:hAnsi="Calibri"/>
        </w:rPr>
        <w:t>oru, eksploatacji i konserwacji</w:t>
      </w:r>
    </w:p>
    <w:p w14:paraId="71EA6884" w14:textId="77777777" w:rsidR="002F1AC4" w:rsidRDefault="00603ECF" w:rsidP="005F6145">
      <w:pPr>
        <w:numPr>
          <w:ilvl w:val="0"/>
          <w:numId w:val="5"/>
        </w:numPr>
        <w:suppressAutoHyphens w:val="0"/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>PN-EN</w:t>
      </w:r>
      <w:r w:rsidR="004B3FD7" w:rsidRPr="009A548E">
        <w:rPr>
          <w:rFonts w:ascii="Calibri" w:hAnsi="Calibri"/>
        </w:rPr>
        <w:t xml:space="preserve"> 54-2</w:t>
      </w:r>
      <w:r w:rsidRPr="009A548E">
        <w:rPr>
          <w:rFonts w:ascii="Calibri" w:hAnsi="Calibri"/>
        </w:rPr>
        <w:t>:</w:t>
      </w:r>
      <w:r w:rsidR="004B3FD7" w:rsidRPr="009A548E">
        <w:rPr>
          <w:rFonts w:ascii="Calibri" w:hAnsi="Calibri"/>
        </w:rPr>
        <w:t>2002</w:t>
      </w:r>
      <w:r w:rsidRPr="009A548E">
        <w:rPr>
          <w:rFonts w:ascii="Calibri" w:hAnsi="Calibri"/>
        </w:rPr>
        <w:t xml:space="preserve"> </w:t>
      </w:r>
      <w:r w:rsidR="004B3FD7" w:rsidRPr="009A548E">
        <w:rPr>
          <w:rFonts w:ascii="Calibri" w:hAnsi="Calibri"/>
        </w:rPr>
        <w:t xml:space="preserve">Systemy sygnalizacji pożarowej. </w:t>
      </w:r>
    </w:p>
    <w:p w14:paraId="093AA31C" w14:textId="77777777" w:rsidR="004B3FD7" w:rsidRPr="009A548E" w:rsidRDefault="00603ECF" w:rsidP="002F1AC4">
      <w:pPr>
        <w:suppressAutoHyphens w:val="0"/>
        <w:spacing w:line="360" w:lineRule="auto"/>
        <w:ind w:left="1491"/>
        <w:rPr>
          <w:rFonts w:ascii="Calibri" w:hAnsi="Calibri"/>
        </w:rPr>
      </w:pPr>
      <w:r w:rsidRPr="009A548E">
        <w:rPr>
          <w:rFonts w:ascii="Calibri" w:hAnsi="Calibri"/>
        </w:rPr>
        <w:t>Centrale sygnalizacji pożarowej; ze zmianą A1:2007</w:t>
      </w:r>
    </w:p>
    <w:p w14:paraId="46A17327" w14:textId="77777777" w:rsidR="002F1AC4" w:rsidRDefault="00342CFE" w:rsidP="005F6145">
      <w:pPr>
        <w:numPr>
          <w:ilvl w:val="0"/>
          <w:numId w:val="5"/>
        </w:numPr>
        <w:suppressAutoHyphens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>PN-EN 54-3:2014</w:t>
      </w:r>
      <w:r w:rsidR="00603ECF" w:rsidRPr="009A548E">
        <w:rPr>
          <w:rFonts w:ascii="Calibri" w:hAnsi="Calibri"/>
        </w:rPr>
        <w:t xml:space="preserve"> Systemy sygnalizacji pożarowej. </w:t>
      </w:r>
    </w:p>
    <w:p w14:paraId="7137DBEF" w14:textId="77777777" w:rsidR="004B3FD7" w:rsidRPr="009A548E" w:rsidRDefault="00603ECF" w:rsidP="002F1AC4">
      <w:pPr>
        <w:suppressAutoHyphens w:val="0"/>
        <w:spacing w:line="360" w:lineRule="auto"/>
        <w:ind w:left="1491"/>
        <w:rPr>
          <w:rFonts w:ascii="Calibri" w:hAnsi="Calibri"/>
        </w:rPr>
      </w:pPr>
      <w:r w:rsidRPr="009A548E">
        <w:rPr>
          <w:rFonts w:ascii="Calibri" w:hAnsi="Calibri"/>
        </w:rPr>
        <w:t>Pożarowe urządzenia alarmowe – Sygnalizato</w:t>
      </w:r>
      <w:r w:rsidR="00342CFE">
        <w:rPr>
          <w:rFonts w:ascii="Calibri" w:hAnsi="Calibri"/>
        </w:rPr>
        <w:t>ry akustyczne</w:t>
      </w:r>
    </w:p>
    <w:p w14:paraId="5686218D" w14:textId="77777777" w:rsidR="002F1AC4" w:rsidRDefault="00603ECF" w:rsidP="005F6145">
      <w:pPr>
        <w:numPr>
          <w:ilvl w:val="0"/>
          <w:numId w:val="5"/>
        </w:numPr>
        <w:suppressAutoHyphens w:val="0"/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 xml:space="preserve">PN-EN 54-7:2004 Systemy sygnalizacji pożarowej. </w:t>
      </w:r>
    </w:p>
    <w:p w14:paraId="771B0F29" w14:textId="77777777" w:rsidR="004B3FD7" w:rsidRPr="009A548E" w:rsidRDefault="00603ECF" w:rsidP="002F1AC4">
      <w:pPr>
        <w:suppressAutoHyphens w:val="0"/>
        <w:spacing w:line="360" w:lineRule="auto"/>
        <w:ind w:left="1491"/>
        <w:rPr>
          <w:rFonts w:ascii="Calibri" w:hAnsi="Calibri"/>
        </w:rPr>
      </w:pPr>
      <w:r w:rsidRPr="009A548E">
        <w:rPr>
          <w:rFonts w:ascii="Calibri" w:hAnsi="Calibri"/>
        </w:rPr>
        <w:t xml:space="preserve">Czujki dymu – Czujki punktowe; działające z wykorzystaniem światła rozproszonego, </w:t>
      </w:r>
      <w:r w:rsidR="00B641C4" w:rsidRPr="009A548E">
        <w:rPr>
          <w:rFonts w:ascii="Calibri" w:hAnsi="Calibri"/>
        </w:rPr>
        <w:t>światła przechodzącego lub jonizacji; ze zmianą A2:2009</w:t>
      </w:r>
    </w:p>
    <w:p w14:paraId="6D78C9E6" w14:textId="77777777" w:rsidR="002F1AC4" w:rsidRDefault="003A0EB5" w:rsidP="005F6145">
      <w:pPr>
        <w:numPr>
          <w:ilvl w:val="0"/>
          <w:numId w:val="5"/>
        </w:numPr>
        <w:suppressAutoHyphens w:val="0"/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 xml:space="preserve">PN-EN 54-11:2004 Systemy sygnalizacji pożarowej. </w:t>
      </w:r>
    </w:p>
    <w:p w14:paraId="6D5CB34F" w14:textId="77777777" w:rsidR="00B641C4" w:rsidRPr="009A548E" w:rsidRDefault="4743907B" w:rsidP="002F1AC4">
      <w:pPr>
        <w:suppressAutoHyphens w:val="0"/>
        <w:spacing w:line="360" w:lineRule="auto"/>
        <w:ind w:left="1491"/>
        <w:rPr>
          <w:rFonts w:ascii="Calibri" w:hAnsi="Calibri"/>
        </w:rPr>
      </w:pPr>
      <w:r w:rsidRPr="4743907B">
        <w:rPr>
          <w:rFonts w:ascii="Calibri" w:hAnsi="Calibri"/>
        </w:rPr>
        <w:t>Ręczne ostrzegacze pożarowe; ze zmianą A1:2006</w:t>
      </w:r>
    </w:p>
    <w:p w14:paraId="624B0C11" w14:textId="77777777" w:rsidR="00CA4BC6" w:rsidRDefault="4743907B" w:rsidP="005F6145">
      <w:pPr>
        <w:numPr>
          <w:ilvl w:val="0"/>
          <w:numId w:val="5"/>
        </w:numPr>
        <w:suppressAutoHyphens w:val="0"/>
        <w:spacing w:line="360" w:lineRule="auto"/>
        <w:rPr>
          <w:rFonts w:ascii="Calibri" w:hAnsi="Calibri"/>
        </w:rPr>
      </w:pPr>
      <w:r w:rsidRPr="4743907B">
        <w:rPr>
          <w:rFonts w:ascii="Calibri" w:hAnsi="Calibri"/>
        </w:rPr>
        <w:t>Wytyczne Inwestora</w:t>
      </w:r>
    </w:p>
    <w:p w14:paraId="52C6DA21" w14:textId="77777777" w:rsidR="004153DB" w:rsidRDefault="4743907B" w:rsidP="007B06FC">
      <w:pPr>
        <w:numPr>
          <w:ilvl w:val="0"/>
          <w:numId w:val="5"/>
        </w:numPr>
        <w:suppressAutoHyphens w:val="0"/>
        <w:spacing w:line="360" w:lineRule="auto"/>
        <w:rPr>
          <w:rFonts w:ascii="Calibri" w:hAnsi="Calibri"/>
        </w:rPr>
      </w:pPr>
      <w:r w:rsidRPr="4743907B">
        <w:rPr>
          <w:rFonts w:ascii="Calibri" w:hAnsi="Calibri"/>
        </w:rPr>
        <w:t>Rozporządzenie Ministra Infrastruktury z dnia 12 kwietnia 2002 r. w sprawie warunków technicznych, jakim powinny odpowiadać budynki i ich usytuowanie (Dz.U. 2002 nr 75,</w:t>
      </w:r>
    </w:p>
    <w:p w14:paraId="22FAA45B" w14:textId="77777777" w:rsidR="007B06FC" w:rsidRPr="007B06FC" w:rsidRDefault="007B06FC" w:rsidP="004153DB">
      <w:pPr>
        <w:suppressAutoHyphens w:val="0"/>
        <w:spacing w:line="360" w:lineRule="auto"/>
        <w:ind w:left="1491"/>
        <w:rPr>
          <w:rFonts w:ascii="Calibri" w:hAnsi="Calibri"/>
        </w:rPr>
      </w:pPr>
      <w:r>
        <w:rPr>
          <w:rFonts w:ascii="Calibri" w:hAnsi="Calibri"/>
        </w:rPr>
        <w:t>poz. 690 z późniejszymi zmianami)</w:t>
      </w:r>
    </w:p>
    <w:p w14:paraId="760C0F89" w14:textId="77777777" w:rsidR="00CA4BC6" w:rsidRPr="009A548E" w:rsidRDefault="4743907B" w:rsidP="005F6145">
      <w:pPr>
        <w:numPr>
          <w:ilvl w:val="0"/>
          <w:numId w:val="5"/>
        </w:numPr>
        <w:suppressAutoHyphens w:val="0"/>
        <w:spacing w:line="360" w:lineRule="auto"/>
        <w:rPr>
          <w:rFonts w:ascii="Calibri" w:hAnsi="Calibri"/>
        </w:rPr>
      </w:pPr>
      <w:r w:rsidRPr="4743907B">
        <w:rPr>
          <w:rFonts w:ascii="Calibri" w:hAnsi="Calibri" w:cs="Arial"/>
        </w:rPr>
        <w:t xml:space="preserve">Rozporządzenie Ministra Spraw Wewnętrznych i Administracji z dnia 27 kwietnia 2010 r. </w:t>
      </w:r>
      <w:r w:rsidR="00CA4BC6">
        <w:br/>
      </w:r>
      <w:r w:rsidRPr="4743907B">
        <w:rPr>
          <w:rFonts w:ascii="Calibri" w:hAnsi="Calibri" w:cs="Arial"/>
        </w:rPr>
        <w:t xml:space="preserve">w sprawie wykazu </w:t>
      </w:r>
      <w:proofErr w:type="gramStart"/>
      <w:r w:rsidRPr="4743907B">
        <w:rPr>
          <w:rFonts w:ascii="Calibri" w:hAnsi="Calibri" w:cs="Arial"/>
        </w:rPr>
        <w:t>wyrobów  służących</w:t>
      </w:r>
      <w:proofErr w:type="gramEnd"/>
      <w:r w:rsidRPr="4743907B">
        <w:rPr>
          <w:rFonts w:ascii="Calibri" w:hAnsi="Calibri" w:cs="Arial"/>
        </w:rPr>
        <w:t xml:space="preserve"> zapewnieniu bezpieczeństwa publicznego</w:t>
      </w:r>
      <w:r w:rsidR="00CA4BC6">
        <w:br/>
      </w:r>
      <w:r w:rsidRPr="4743907B">
        <w:rPr>
          <w:rFonts w:ascii="Calibri" w:hAnsi="Calibri" w:cs="Arial"/>
        </w:rPr>
        <w:t xml:space="preserve">lub ochronie zdrowia i życia oraz mienia, a także zasad wydawania dopuszczenia tych wyrobów do użytkowania (Dz. U. Nr 143, poz. 1002 z </w:t>
      </w:r>
      <w:proofErr w:type="spellStart"/>
      <w:r w:rsidRPr="4743907B">
        <w:rPr>
          <w:rFonts w:ascii="Calibri" w:hAnsi="Calibri" w:cs="Arial"/>
        </w:rPr>
        <w:t>późn</w:t>
      </w:r>
      <w:proofErr w:type="spellEnd"/>
      <w:r w:rsidRPr="4743907B">
        <w:rPr>
          <w:rFonts w:ascii="Calibri" w:hAnsi="Calibri" w:cs="Arial"/>
        </w:rPr>
        <w:t>. zm.)</w:t>
      </w:r>
    </w:p>
    <w:p w14:paraId="1C0CEFEA" w14:textId="77777777" w:rsidR="00CA4BC6" w:rsidRPr="009A548E" w:rsidRDefault="4743907B" w:rsidP="005F6145">
      <w:pPr>
        <w:numPr>
          <w:ilvl w:val="0"/>
          <w:numId w:val="5"/>
        </w:numPr>
        <w:suppressAutoHyphens w:val="0"/>
        <w:spacing w:line="360" w:lineRule="auto"/>
        <w:rPr>
          <w:rFonts w:ascii="Calibri" w:hAnsi="Calibri"/>
        </w:rPr>
      </w:pPr>
      <w:r w:rsidRPr="4743907B">
        <w:rPr>
          <w:rFonts w:ascii="Calibri" w:hAnsi="Calibri" w:cs="Arial"/>
        </w:rPr>
        <w:t>Uzgodnienia z rzeczoznawcą ds. zabezpieczeń pożarowych</w:t>
      </w:r>
    </w:p>
    <w:p w14:paraId="338EB599" w14:textId="77777777" w:rsidR="00255D67" w:rsidRPr="009A548E" w:rsidRDefault="4743907B" w:rsidP="005F6145">
      <w:pPr>
        <w:numPr>
          <w:ilvl w:val="0"/>
          <w:numId w:val="5"/>
        </w:numPr>
        <w:suppressAutoHyphens w:val="0"/>
        <w:spacing w:line="360" w:lineRule="auto"/>
        <w:rPr>
          <w:rFonts w:ascii="Calibri" w:hAnsi="Calibri"/>
        </w:rPr>
      </w:pPr>
      <w:r w:rsidRPr="4743907B">
        <w:rPr>
          <w:rFonts w:ascii="Calibri" w:hAnsi="Calibri"/>
        </w:rPr>
        <w:t xml:space="preserve">Dokumentacja techniczno-ruchowa centrali sygnalizacji pożarowej </w:t>
      </w:r>
    </w:p>
    <w:p w14:paraId="63F65F52" w14:textId="77777777" w:rsidR="00255D67" w:rsidRPr="009A548E" w:rsidRDefault="4743907B" w:rsidP="005F6145">
      <w:pPr>
        <w:numPr>
          <w:ilvl w:val="0"/>
          <w:numId w:val="5"/>
        </w:numPr>
        <w:suppressAutoHyphens w:val="0"/>
        <w:spacing w:line="360" w:lineRule="auto"/>
        <w:rPr>
          <w:rFonts w:ascii="Calibri" w:hAnsi="Calibri"/>
          <w:b/>
        </w:rPr>
      </w:pPr>
      <w:r w:rsidRPr="4743907B">
        <w:rPr>
          <w:rFonts w:ascii="Calibri" w:hAnsi="Calibri"/>
        </w:rPr>
        <w:t>Karty katalogowe i instrukcje zastosowanych urządzeń</w:t>
      </w:r>
    </w:p>
    <w:p w14:paraId="4B99056E" w14:textId="77777777" w:rsidR="00AD49C1" w:rsidRDefault="00AD49C1" w:rsidP="00AD49C1">
      <w:pPr>
        <w:suppressAutoHyphens w:val="0"/>
        <w:spacing w:line="360" w:lineRule="auto"/>
        <w:ind w:left="1491"/>
        <w:rPr>
          <w:rFonts w:ascii="Calibri" w:hAnsi="Calibri"/>
        </w:rPr>
      </w:pPr>
    </w:p>
    <w:p w14:paraId="1299C43A" w14:textId="77777777" w:rsidR="00FD7667" w:rsidRDefault="00FD7667" w:rsidP="00AD49C1">
      <w:pPr>
        <w:suppressAutoHyphens w:val="0"/>
        <w:spacing w:line="360" w:lineRule="auto"/>
        <w:ind w:left="1491"/>
        <w:rPr>
          <w:rFonts w:ascii="Calibri" w:hAnsi="Calibri"/>
        </w:rPr>
      </w:pPr>
    </w:p>
    <w:p w14:paraId="4DDBEF00" w14:textId="77777777" w:rsidR="00FD7667" w:rsidRDefault="00FD7667" w:rsidP="00AD49C1">
      <w:pPr>
        <w:suppressAutoHyphens w:val="0"/>
        <w:spacing w:line="360" w:lineRule="auto"/>
        <w:ind w:left="1491"/>
        <w:rPr>
          <w:rFonts w:ascii="Calibri" w:hAnsi="Calibri"/>
        </w:rPr>
      </w:pPr>
    </w:p>
    <w:p w14:paraId="3461D779" w14:textId="77777777" w:rsidR="00FD7667" w:rsidRDefault="00FD7667" w:rsidP="00AD49C1">
      <w:pPr>
        <w:suppressAutoHyphens w:val="0"/>
        <w:spacing w:line="360" w:lineRule="auto"/>
        <w:ind w:left="1491"/>
        <w:rPr>
          <w:rFonts w:ascii="Calibri" w:hAnsi="Calibri"/>
        </w:rPr>
      </w:pPr>
    </w:p>
    <w:p w14:paraId="26D171DD" w14:textId="29C5C314" w:rsidR="4743907B" w:rsidRDefault="4743907B" w:rsidP="4743907B">
      <w:pPr>
        <w:spacing w:line="360" w:lineRule="auto"/>
        <w:ind w:left="1491"/>
        <w:rPr>
          <w:rFonts w:ascii="Calibri" w:hAnsi="Calibri"/>
        </w:rPr>
      </w:pPr>
    </w:p>
    <w:p w14:paraId="0352B900" w14:textId="36DBD6A6" w:rsidR="4743907B" w:rsidRDefault="4743907B" w:rsidP="4743907B">
      <w:pPr>
        <w:spacing w:line="360" w:lineRule="auto"/>
        <w:ind w:left="1491"/>
        <w:rPr>
          <w:rFonts w:ascii="Calibri" w:hAnsi="Calibri"/>
        </w:rPr>
      </w:pPr>
    </w:p>
    <w:p w14:paraId="3CF2D8B6" w14:textId="77777777" w:rsidR="00FD7667" w:rsidRDefault="00FD7667" w:rsidP="00AD49C1">
      <w:pPr>
        <w:suppressAutoHyphens w:val="0"/>
        <w:spacing w:line="360" w:lineRule="auto"/>
        <w:ind w:left="1491"/>
        <w:rPr>
          <w:rFonts w:ascii="Calibri" w:hAnsi="Calibri"/>
        </w:rPr>
      </w:pPr>
    </w:p>
    <w:p w14:paraId="78BED40E" w14:textId="29A977F5" w:rsidR="00EB11DA" w:rsidRDefault="001F4C4F" w:rsidP="00A823FA">
      <w:pPr>
        <w:pStyle w:val="Nagwek3"/>
        <w:numPr>
          <w:ilvl w:val="1"/>
          <w:numId w:val="2"/>
        </w:numPr>
        <w:jc w:val="left"/>
      </w:pPr>
      <w:bookmarkStart w:id="3" w:name="__RefHeading__25_996114332"/>
      <w:bookmarkStart w:id="4" w:name="_Toc208476077"/>
      <w:bookmarkEnd w:id="3"/>
      <w:r w:rsidRPr="009A548E">
        <w:lastRenderedPageBreak/>
        <w:t>P</w:t>
      </w:r>
      <w:r w:rsidR="009131EF" w:rsidRPr="009A548E">
        <w:t>rzedmiot opracowania</w:t>
      </w:r>
      <w:bookmarkEnd w:id="4"/>
    </w:p>
    <w:p w14:paraId="656BBBE2" w14:textId="77777777" w:rsidR="00E7338B" w:rsidRPr="00E7338B" w:rsidRDefault="00E7338B" w:rsidP="00E7338B"/>
    <w:p w14:paraId="0ECC7CFE" w14:textId="020368D8" w:rsidR="4AEED8A3" w:rsidRDefault="4AEED8A3" w:rsidP="00C27DCF">
      <w:pPr>
        <w:spacing w:line="360" w:lineRule="auto"/>
        <w:ind w:left="708" w:firstLine="426"/>
        <w:jc w:val="both"/>
        <w:rPr>
          <w:rFonts w:ascii="Calibri" w:hAnsi="Calibri"/>
        </w:rPr>
      </w:pPr>
      <w:r w:rsidRPr="4AEED8A3">
        <w:rPr>
          <w:rFonts w:ascii="Calibri" w:hAnsi="Calibri"/>
        </w:rPr>
        <w:t xml:space="preserve">Przedmiotem niniejszego opracowania jest </w:t>
      </w:r>
      <w:r w:rsidR="00C27DCF">
        <w:rPr>
          <w:rFonts w:ascii="Calibri" w:hAnsi="Calibri"/>
        </w:rPr>
        <w:t>projekt</w:t>
      </w:r>
      <w:r w:rsidRPr="4AEED8A3">
        <w:rPr>
          <w:rFonts w:ascii="Calibri" w:hAnsi="Calibri"/>
        </w:rPr>
        <w:t xml:space="preserve"> </w:t>
      </w:r>
      <w:r w:rsidR="00201DBB">
        <w:rPr>
          <w:rFonts w:ascii="Calibri" w:hAnsi="Calibri"/>
        </w:rPr>
        <w:t xml:space="preserve">wymiany instalacji systemu sygnalizacji pożaru w budynku hotelu Białostockiego Ośrodka Sportu i Rekreacji przy ul. Wołodyjowskiego </w:t>
      </w:r>
      <w:r w:rsidR="00AB1464">
        <w:rPr>
          <w:rFonts w:ascii="Calibri" w:hAnsi="Calibri"/>
        </w:rPr>
        <w:t>5</w:t>
      </w:r>
      <w:r w:rsidR="00201DBB">
        <w:rPr>
          <w:rFonts w:ascii="Calibri" w:hAnsi="Calibri"/>
        </w:rPr>
        <w:t xml:space="preserve"> w Białymstoku obejmującego również </w:t>
      </w:r>
      <w:proofErr w:type="spellStart"/>
      <w:r w:rsidR="00201DBB">
        <w:rPr>
          <w:rFonts w:ascii="Calibri" w:hAnsi="Calibri"/>
        </w:rPr>
        <w:t>podtrybunie</w:t>
      </w:r>
      <w:proofErr w:type="spellEnd"/>
      <w:r w:rsidR="00201DBB">
        <w:rPr>
          <w:rFonts w:ascii="Calibri" w:hAnsi="Calibri"/>
        </w:rPr>
        <w:t xml:space="preserve"> stadionu miejskiego.</w:t>
      </w:r>
    </w:p>
    <w:p w14:paraId="0FB78278" w14:textId="77777777" w:rsidR="00091528" w:rsidRPr="009A548E" w:rsidRDefault="00091528" w:rsidP="005F6145">
      <w:pPr>
        <w:spacing w:line="360" w:lineRule="auto"/>
        <w:ind w:left="142" w:right="141"/>
        <w:jc w:val="both"/>
        <w:rPr>
          <w:rFonts w:ascii="Calibri" w:hAnsi="Calibri"/>
        </w:rPr>
      </w:pPr>
    </w:p>
    <w:p w14:paraId="3BB97533" w14:textId="7113AAAF" w:rsidR="00EB11DA" w:rsidRDefault="061AAE01" w:rsidP="00A823FA">
      <w:pPr>
        <w:pStyle w:val="Nagwek3"/>
        <w:numPr>
          <w:ilvl w:val="1"/>
          <w:numId w:val="2"/>
        </w:numPr>
        <w:jc w:val="left"/>
      </w:pPr>
      <w:bookmarkStart w:id="5" w:name="_Toc208476078"/>
      <w:r>
        <w:t>Zakres opracowania</w:t>
      </w:r>
      <w:bookmarkEnd w:id="5"/>
    </w:p>
    <w:p w14:paraId="1A87F6C2" w14:textId="77777777" w:rsidR="00E7338B" w:rsidRPr="00E7338B" w:rsidRDefault="00E7338B" w:rsidP="00E7338B"/>
    <w:p w14:paraId="5745AA22" w14:textId="2EE30644" w:rsidR="061AAE01" w:rsidRPr="002411F9" w:rsidRDefault="061AAE01" w:rsidP="061AAE01">
      <w:pPr>
        <w:spacing w:line="360" w:lineRule="auto"/>
        <w:jc w:val="both"/>
        <w:rPr>
          <w:rFonts w:ascii="Calibri" w:hAnsi="Calibri"/>
        </w:rPr>
      </w:pPr>
      <w:r w:rsidRPr="002411F9">
        <w:rPr>
          <w:rFonts w:ascii="Calibri" w:hAnsi="Calibri"/>
        </w:rPr>
        <w:t xml:space="preserve">Opracowanie obejmuje: </w:t>
      </w:r>
    </w:p>
    <w:p w14:paraId="75225D7E" w14:textId="0C176970" w:rsidR="061AAE01" w:rsidRPr="002411F9" w:rsidRDefault="4AEED8A3" w:rsidP="4AEED8A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411F9">
        <w:rPr>
          <w:sz w:val="24"/>
          <w:szCs w:val="24"/>
        </w:rPr>
        <w:t>dobór systemu sygnalizacji pożaru SSP zgodnie z wymaganiami inwestora,</w:t>
      </w:r>
    </w:p>
    <w:p w14:paraId="62C07230" w14:textId="078F20E1" w:rsidR="061AAE01" w:rsidRPr="002411F9" w:rsidRDefault="4AEED8A3" w:rsidP="4AEED8A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411F9">
        <w:rPr>
          <w:sz w:val="24"/>
          <w:szCs w:val="24"/>
        </w:rPr>
        <w:t>Opis działania instalacji zawierający integrację i współpracę z innymi systemami</w:t>
      </w:r>
    </w:p>
    <w:p w14:paraId="101FFE5F" w14:textId="5570DA4D" w:rsidR="061AAE01" w:rsidRPr="002411F9" w:rsidRDefault="4AEED8A3" w:rsidP="4AEED8A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411F9">
        <w:rPr>
          <w:sz w:val="24"/>
          <w:szCs w:val="24"/>
        </w:rPr>
        <w:t>Rzuty poziome poszczególnych kondygnacji z naniesionymi trasami i rozmieszczeniem poszczególnych elementów systemu,</w:t>
      </w:r>
    </w:p>
    <w:p w14:paraId="5C7E7A9C" w14:textId="219E74A3" w:rsidR="061AAE01" w:rsidRDefault="4AEED8A3" w:rsidP="4AEED8A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411F9">
        <w:rPr>
          <w:sz w:val="24"/>
          <w:szCs w:val="24"/>
        </w:rPr>
        <w:t xml:space="preserve">Schemat blokowy instalacji. </w:t>
      </w:r>
    </w:p>
    <w:p w14:paraId="408F384A" w14:textId="77777777" w:rsidR="00BF56B0" w:rsidRPr="00D22840" w:rsidRDefault="00BF56B0" w:rsidP="00D22840">
      <w:pPr>
        <w:ind w:left="360"/>
      </w:pPr>
    </w:p>
    <w:p w14:paraId="71406785" w14:textId="49EDA474" w:rsidR="061AAE01" w:rsidRDefault="4AEED8A3" w:rsidP="4AEED8A3">
      <w:pPr>
        <w:pStyle w:val="Nagwek3"/>
        <w:numPr>
          <w:ilvl w:val="1"/>
          <w:numId w:val="2"/>
        </w:numPr>
        <w:jc w:val="left"/>
        <w:rPr>
          <w:rFonts w:eastAsia="Arial"/>
          <w:color w:val="000000" w:themeColor="text1"/>
          <w:szCs w:val="28"/>
        </w:rPr>
      </w:pPr>
      <w:bookmarkStart w:id="6" w:name="_Toc208476079"/>
      <w:r w:rsidRPr="4AEED8A3">
        <w:rPr>
          <w:rFonts w:eastAsia="Arial"/>
          <w:color w:val="000000" w:themeColor="text1"/>
          <w:szCs w:val="28"/>
        </w:rPr>
        <w:t>Charakterystyka obiektu dotycząca wyposażenia w urządzenia sygnalizacji pożaru</w:t>
      </w:r>
      <w:bookmarkEnd w:id="6"/>
    </w:p>
    <w:p w14:paraId="22C0FB7B" w14:textId="77777777" w:rsidR="00C56ACC" w:rsidRPr="00C56ACC" w:rsidRDefault="00C56ACC" w:rsidP="00C56ACC">
      <w:pPr>
        <w:rPr>
          <w:rFonts w:eastAsia="Arial"/>
        </w:rPr>
      </w:pPr>
    </w:p>
    <w:p w14:paraId="3802A2D3" w14:textId="412F75B2" w:rsidR="00DD7F8D" w:rsidRPr="00AA5D78" w:rsidRDefault="00C56ACC" w:rsidP="00B162D5">
      <w:pPr>
        <w:numPr>
          <w:ilvl w:val="2"/>
          <w:numId w:val="2"/>
        </w:numPr>
        <w:spacing w:line="360" w:lineRule="auto"/>
        <w:ind w:left="1135"/>
        <w:jc w:val="both"/>
        <w:rPr>
          <w:rFonts w:eastAsia="Calibri"/>
        </w:rPr>
      </w:pPr>
      <w:r w:rsidRPr="00AA5D78">
        <w:rPr>
          <w:rFonts w:eastAsia="Calibri"/>
        </w:rPr>
        <w:t xml:space="preserve">Budynek </w:t>
      </w:r>
      <w:r w:rsidR="00201DBB" w:rsidRPr="00AA5D78">
        <w:rPr>
          <w:rFonts w:eastAsia="Calibri"/>
        </w:rPr>
        <w:t>Hotelu</w:t>
      </w:r>
      <w:r w:rsidR="00AB1464" w:rsidRPr="00AA5D78">
        <w:rPr>
          <w:rFonts w:eastAsia="Calibri"/>
        </w:rPr>
        <w:t xml:space="preserve"> i </w:t>
      </w:r>
      <w:proofErr w:type="spellStart"/>
      <w:r w:rsidR="00AB1464" w:rsidRPr="00AA5D78">
        <w:rPr>
          <w:rFonts w:eastAsia="Calibri"/>
        </w:rPr>
        <w:t>podtrybunie</w:t>
      </w:r>
      <w:proofErr w:type="spellEnd"/>
      <w:r w:rsidR="00AB1464" w:rsidRPr="00AA5D78">
        <w:rPr>
          <w:rFonts w:eastAsia="Calibri"/>
        </w:rPr>
        <w:t xml:space="preserve"> stadionu L.A. w Zespole Obiektów Sportowych ZWIERZYNIEC Białostockiego Ośrodka Sportu i Rekreacji zlokalizowany jest przy ul. Wołodyjowskiego 5 w Białymstoku. Hotel to budynek o siedmiu kondygnacjach nadziemnych, podpiwniczony. </w:t>
      </w:r>
      <w:r w:rsidRPr="00AA5D78">
        <w:rPr>
          <w:rFonts w:eastAsia="Calibri"/>
        </w:rPr>
        <w:t xml:space="preserve"> Wysokość budynku to około </w:t>
      </w:r>
      <w:r w:rsidR="00AB1464" w:rsidRPr="00AA5D78">
        <w:rPr>
          <w:rFonts w:eastAsia="Calibri"/>
        </w:rPr>
        <w:t>21,65</w:t>
      </w:r>
      <w:r w:rsidRPr="00AA5D78">
        <w:rPr>
          <w:rFonts w:eastAsia="Calibri"/>
        </w:rPr>
        <w:t xml:space="preserve"> m i jest zakwalifikowany do grupy budynków </w:t>
      </w:r>
      <w:r w:rsidR="00201DBB" w:rsidRPr="00AA5D78">
        <w:rPr>
          <w:rFonts w:eastAsia="Calibri"/>
        </w:rPr>
        <w:t>średniowysokich</w:t>
      </w:r>
      <w:r w:rsidR="00AB1464" w:rsidRPr="00AA5D78">
        <w:rPr>
          <w:rFonts w:eastAsia="Calibri"/>
        </w:rPr>
        <w:t xml:space="preserve"> o klasie odporności ogniowej budynku „B”. Powierzchnia użytkowa części hotelowej budynku wynosi ok. 1400m2, razem z zapleczem 2168m2. Kategoria zagrożenia ludzi – hotel ZLV, parter ZLIII. Pomieszczenia do przebywania powyżej 50 osób nie występują. Ze względu na ilość miejsc noclegowych – 84, obiekt na podstawie </w:t>
      </w:r>
      <w:r w:rsidR="00DD7F8D" w:rsidRPr="00AA5D78">
        <w:rPr>
          <w:rFonts w:eastAsia="Calibri"/>
        </w:rPr>
        <w:t xml:space="preserve">Rozporządzenia Ministra Spraw Wewnętrznych i Administracji z dnia 7 czerwca 2010 r. w sprawie ochrony przeciwpożarowej budynków, innych obiektów budowlanych i terenów zobligowany jest do stosowania systemu sygnalizacji pożarowej, obejmującego urządzenia sygnalizacyjno-alarmowe, służące do samoczynnego wykrywania i przekazywania informacji o pożarze, a także urządzenia odbiorcze alarmów pożarowych i urządzenia odbiorcze sygnałów uszkodzeniowych. </w:t>
      </w:r>
    </w:p>
    <w:p w14:paraId="036F24F5" w14:textId="2F6B2E84" w:rsidR="00DD7F8D" w:rsidRPr="00DD7F8D" w:rsidRDefault="00AA5D78" w:rsidP="00DD7F8D">
      <w:pPr>
        <w:spacing w:line="360" w:lineRule="auto"/>
        <w:ind w:left="1135"/>
        <w:jc w:val="both"/>
        <w:rPr>
          <w:rFonts w:eastAsia="Calibri"/>
        </w:rPr>
      </w:pPr>
      <w:r>
        <w:rPr>
          <w:rFonts w:eastAsia="Calibri"/>
        </w:rPr>
        <w:t xml:space="preserve">Budynek </w:t>
      </w:r>
      <w:proofErr w:type="spellStart"/>
      <w:r>
        <w:rPr>
          <w:rFonts w:eastAsia="Calibri"/>
        </w:rPr>
        <w:t>p</w:t>
      </w:r>
      <w:r w:rsidR="00DD7F8D">
        <w:rPr>
          <w:rFonts w:eastAsia="Calibri"/>
        </w:rPr>
        <w:t>odtrybuni</w:t>
      </w:r>
      <w:r>
        <w:rPr>
          <w:rFonts w:eastAsia="Calibri"/>
        </w:rPr>
        <w:t>a</w:t>
      </w:r>
      <w:proofErr w:type="spellEnd"/>
      <w:r w:rsidR="00DD7F8D">
        <w:rPr>
          <w:rFonts w:eastAsia="Calibri"/>
        </w:rPr>
        <w:t xml:space="preserve"> jest obiektem dwukondygnacyjnym, niepodpiwniczonym (niski parter oraz trybuny) konstrukcji murowanej. Powierzchnia użytkowa </w:t>
      </w:r>
      <w:proofErr w:type="spellStart"/>
      <w:r w:rsidR="00DD7F8D">
        <w:rPr>
          <w:rFonts w:eastAsia="Calibri"/>
        </w:rPr>
        <w:t>podtrybunia</w:t>
      </w:r>
      <w:proofErr w:type="spellEnd"/>
      <w:r w:rsidR="00DD7F8D">
        <w:rPr>
          <w:rFonts w:eastAsia="Calibri"/>
        </w:rPr>
        <w:t xml:space="preserve"> z bieżnią tartanową i częścią socjalno-administracyjną oraz szatniami i sanitariatami wynosi 1959,9m2. </w:t>
      </w:r>
    </w:p>
    <w:p w14:paraId="2379D016" w14:textId="582D527D" w:rsidR="001907C1" w:rsidRDefault="001907C1" w:rsidP="00C56ACC">
      <w:pPr>
        <w:spacing w:line="360" w:lineRule="auto"/>
        <w:ind w:firstLine="567"/>
        <w:jc w:val="both"/>
        <w:rPr>
          <w:rFonts w:eastAsia="Calibri"/>
        </w:rPr>
      </w:pPr>
    </w:p>
    <w:p w14:paraId="623D4529" w14:textId="77777777" w:rsidR="00AA5D78" w:rsidRPr="001907C1" w:rsidRDefault="00AA5D78" w:rsidP="00C56ACC">
      <w:pPr>
        <w:spacing w:line="360" w:lineRule="auto"/>
        <w:ind w:firstLine="567"/>
        <w:jc w:val="both"/>
        <w:rPr>
          <w:rFonts w:eastAsia="Calibri"/>
        </w:rPr>
      </w:pPr>
    </w:p>
    <w:p w14:paraId="6A06B321" w14:textId="77777777" w:rsidR="00DD7F8D" w:rsidRDefault="00DD7F8D" w:rsidP="4AEED8A3">
      <w:pPr>
        <w:rPr>
          <w:rFonts w:asciiTheme="minorHAnsi" w:hAnsiTheme="minorHAnsi" w:cstheme="minorHAnsi"/>
          <w:u w:val="single"/>
        </w:rPr>
      </w:pPr>
    </w:p>
    <w:p w14:paraId="10D37EAE" w14:textId="69B666C1" w:rsidR="061AAE01" w:rsidRDefault="4AEED8A3" w:rsidP="4AEED8A3">
      <w:pPr>
        <w:rPr>
          <w:rFonts w:asciiTheme="minorHAnsi" w:hAnsiTheme="minorHAnsi" w:cstheme="minorHAnsi"/>
          <w:u w:val="single"/>
        </w:rPr>
      </w:pPr>
      <w:r w:rsidRPr="002411F9">
        <w:rPr>
          <w:rFonts w:asciiTheme="minorHAnsi" w:hAnsiTheme="minorHAnsi" w:cstheme="minorHAnsi"/>
          <w:u w:val="single"/>
        </w:rPr>
        <w:lastRenderedPageBreak/>
        <w:t xml:space="preserve">Stan przed wykonaniem </w:t>
      </w:r>
      <w:r w:rsidR="00C27DCF">
        <w:rPr>
          <w:rFonts w:asciiTheme="minorHAnsi" w:hAnsiTheme="minorHAnsi" w:cstheme="minorHAnsi"/>
          <w:u w:val="single"/>
        </w:rPr>
        <w:t xml:space="preserve">projektu </w:t>
      </w:r>
      <w:r w:rsidR="00F91FE6" w:rsidRPr="002411F9">
        <w:rPr>
          <w:rFonts w:asciiTheme="minorHAnsi" w:hAnsiTheme="minorHAnsi" w:cstheme="minorHAnsi"/>
          <w:u w:val="single"/>
        </w:rPr>
        <w:t>systemu:</w:t>
      </w:r>
    </w:p>
    <w:p w14:paraId="6D9B19CD" w14:textId="6A21D143" w:rsidR="00EA54AE" w:rsidRDefault="00EA54AE" w:rsidP="4AEED8A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23B84FB2" w14:textId="1590EDBB" w:rsidR="00CA5823" w:rsidRDefault="00EA54AE" w:rsidP="00C56ACC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DC68CD">
        <w:rPr>
          <w:rFonts w:asciiTheme="minorHAnsi" w:hAnsiTheme="minorHAnsi" w:cstheme="minorHAnsi"/>
        </w:rPr>
        <w:t xml:space="preserve">Budynek </w:t>
      </w:r>
      <w:r w:rsidR="00201DBB">
        <w:rPr>
          <w:rFonts w:asciiTheme="minorHAnsi" w:hAnsiTheme="minorHAnsi" w:cstheme="minorHAnsi"/>
        </w:rPr>
        <w:t xml:space="preserve">hotelu </w:t>
      </w:r>
      <w:r w:rsidR="00DC68CD">
        <w:rPr>
          <w:rFonts w:asciiTheme="minorHAnsi" w:hAnsiTheme="minorHAnsi" w:cstheme="minorHAnsi"/>
        </w:rPr>
        <w:t xml:space="preserve">wyposażony jest w system sygnalizacji pożaru w oparciu o centralę Polon Alfa </w:t>
      </w:r>
      <w:r w:rsidR="00201DBB">
        <w:rPr>
          <w:rFonts w:asciiTheme="minorHAnsi" w:hAnsiTheme="minorHAnsi" w:cstheme="minorHAnsi"/>
        </w:rPr>
        <w:t>CSP-35</w:t>
      </w:r>
      <w:r w:rsidR="00DC68CD">
        <w:rPr>
          <w:rFonts w:asciiTheme="minorHAnsi" w:hAnsiTheme="minorHAnsi" w:cstheme="minorHAnsi"/>
        </w:rPr>
        <w:t>.</w:t>
      </w:r>
      <w:r w:rsidR="00E215AE">
        <w:rPr>
          <w:rFonts w:asciiTheme="minorHAnsi" w:hAnsiTheme="minorHAnsi" w:cstheme="minorHAnsi"/>
        </w:rPr>
        <w:t xml:space="preserve"> </w:t>
      </w:r>
      <w:r w:rsidR="00201DBB">
        <w:rPr>
          <w:rFonts w:asciiTheme="minorHAnsi" w:hAnsiTheme="minorHAnsi" w:cstheme="minorHAnsi"/>
        </w:rPr>
        <w:t xml:space="preserve">Systemem sygnalizacji pożaru zabezpieczono pokoje hotelowe, które w podczas dostosowania do nowych standardów i przepisów wydzielono drzwiami pożarowymi, a czujki pozostawiono w przedsionkach pokoi. W obiekcie nie było zainstalowanej sygnalizacji </w:t>
      </w:r>
      <w:r w:rsidR="00CA5823">
        <w:rPr>
          <w:rFonts w:asciiTheme="minorHAnsi" w:hAnsiTheme="minorHAnsi" w:cstheme="minorHAnsi"/>
        </w:rPr>
        <w:t xml:space="preserve">powiadamianie o </w:t>
      </w:r>
      <w:r w:rsidR="00201DBB">
        <w:rPr>
          <w:rFonts w:asciiTheme="minorHAnsi" w:hAnsiTheme="minorHAnsi" w:cstheme="minorHAnsi"/>
        </w:rPr>
        <w:t>alarm</w:t>
      </w:r>
      <w:r w:rsidR="00CA5823">
        <w:rPr>
          <w:rFonts w:asciiTheme="minorHAnsi" w:hAnsiTheme="minorHAnsi" w:cstheme="minorHAnsi"/>
        </w:rPr>
        <w:t>ie</w:t>
      </w:r>
      <w:r w:rsidR="00201DBB">
        <w:rPr>
          <w:rFonts w:asciiTheme="minorHAnsi" w:hAnsiTheme="minorHAnsi" w:cstheme="minorHAnsi"/>
        </w:rPr>
        <w:t xml:space="preserve">. Instalacja obejmowała również pomieszczenia </w:t>
      </w:r>
      <w:proofErr w:type="spellStart"/>
      <w:r w:rsidR="00201DBB">
        <w:rPr>
          <w:rFonts w:asciiTheme="minorHAnsi" w:hAnsiTheme="minorHAnsi" w:cstheme="minorHAnsi"/>
        </w:rPr>
        <w:t>podtrybunia</w:t>
      </w:r>
      <w:proofErr w:type="spellEnd"/>
      <w:r w:rsidR="00F91FE6">
        <w:rPr>
          <w:rFonts w:asciiTheme="minorHAnsi" w:hAnsiTheme="minorHAnsi" w:cstheme="minorHAnsi"/>
        </w:rPr>
        <w:t>,</w:t>
      </w:r>
      <w:r w:rsidR="00201DBB">
        <w:rPr>
          <w:rFonts w:asciiTheme="minorHAnsi" w:hAnsiTheme="minorHAnsi" w:cstheme="minorHAnsi"/>
        </w:rPr>
        <w:t xml:space="preserve"> lecz nie w pełnym zakresie. Czujki zainstalowane były na korytarzach i pomieszczeniu bieżni, oraz w wybranych pomieszczeniach technicznych.</w:t>
      </w:r>
      <w:r w:rsidR="00CA5823">
        <w:rPr>
          <w:rFonts w:asciiTheme="minorHAnsi" w:hAnsiTheme="minorHAnsi" w:cstheme="minorHAnsi"/>
        </w:rPr>
        <w:t xml:space="preserve"> </w:t>
      </w:r>
      <w:r w:rsidR="00CA5823" w:rsidRPr="00AA5D78">
        <w:rPr>
          <w:rFonts w:asciiTheme="minorHAnsi" w:hAnsiTheme="minorHAnsi" w:cstheme="minorHAnsi"/>
          <w:b/>
          <w:bCs/>
        </w:rPr>
        <w:t>Obiekt jest podłączony do KPSP</w:t>
      </w:r>
      <w:r w:rsidR="00CA5823">
        <w:rPr>
          <w:rFonts w:asciiTheme="minorHAnsi" w:hAnsiTheme="minorHAnsi" w:cstheme="minorHAnsi"/>
        </w:rPr>
        <w:t xml:space="preserve"> systemem monitoringu pożarowego prowadzonego przez firmę „Suponeks”.</w:t>
      </w:r>
    </w:p>
    <w:p w14:paraId="190CFEB7" w14:textId="70D6365A" w:rsidR="00EA54AE" w:rsidRDefault="00CA5823" w:rsidP="00CA5823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201DBB">
        <w:rPr>
          <w:rFonts w:asciiTheme="minorHAnsi" w:hAnsiTheme="minorHAnsi" w:cstheme="minorHAnsi"/>
        </w:rPr>
        <w:t xml:space="preserve"> </w:t>
      </w:r>
      <w:r w:rsidR="00DC68CD">
        <w:rPr>
          <w:rFonts w:asciiTheme="minorHAnsi" w:hAnsiTheme="minorHAnsi" w:cstheme="minorHAnsi"/>
        </w:rPr>
        <w:t>Ze względu na brak części zamiennych</w:t>
      </w:r>
      <w:r w:rsidR="007A35C7">
        <w:rPr>
          <w:rFonts w:asciiTheme="minorHAnsi" w:hAnsiTheme="minorHAnsi" w:cstheme="minorHAnsi"/>
        </w:rPr>
        <w:t xml:space="preserve">, </w:t>
      </w:r>
      <w:r w:rsidR="00DC68CD">
        <w:rPr>
          <w:rFonts w:asciiTheme="minorHAnsi" w:hAnsiTheme="minorHAnsi" w:cstheme="minorHAnsi"/>
        </w:rPr>
        <w:t xml:space="preserve">wsparcia serwisowego producenta </w:t>
      </w:r>
      <w:r w:rsidR="007A35C7">
        <w:rPr>
          <w:rFonts w:asciiTheme="minorHAnsi" w:hAnsiTheme="minorHAnsi" w:cstheme="minorHAnsi"/>
        </w:rPr>
        <w:t xml:space="preserve">oraz konieczność dostosowania systemu sygnalizacji pożaru do obowiązujących przepisów </w:t>
      </w:r>
      <w:r w:rsidR="00DC68CD">
        <w:rPr>
          <w:rFonts w:asciiTheme="minorHAnsi" w:hAnsiTheme="minorHAnsi" w:cstheme="minorHAnsi"/>
        </w:rPr>
        <w:t>instalacja</w:t>
      </w:r>
      <w:r>
        <w:rPr>
          <w:rFonts w:asciiTheme="minorHAnsi" w:hAnsiTheme="minorHAnsi" w:cstheme="minorHAnsi"/>
        </w:rPr>
        <w:t xml:space="preserve"> sygnalizacji pożaru</w:t>
      </w:r>
      <w:r w:rsidR="00DC68CD">
        <w:rPr>
          <w:rFonts w:asciiTheme="minorHAnsi" w:hAnsiTheme="minorHAnsi" w:cstheme="minorHAnsi"/>
        </w:rPr>
        <w:t xml:space="preserve"> podlega wymianie na nową.</w:t>
      </w:r>
      <w:r w:rsidR="00990934">
        <w:rPr>
          <w:rFonts w:asciiTheme="minorHAnsi" w:hAnsiTheme="minorHAnsi" w:cstheme="minorHAnsi"/>
        </w:rPr>
        <w:t xml:space="preserve"> </w:t>
      </w:r>
    </w:p>
    <w:p w14:paraId="3C29BD38" w14:textId="23DEDC59" w:rsidR="005A7B49" w:rsidRDefault="00CA5823" w:rsidP="00C56ACC">
      <w:pPr>
        <w:tabs>
          <w:tab w:val="left" w:pos="1250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D22840">
        <w:rPr>
          <w:rFonts w:asciiTheme="minorHAnsi" w:hAnsiTheme="minorHAnsi" w:cstheme="minorHAnsi"/>
        </w:rPr>
        <w:t>Starą instalację</w:t>
      </w:r>
      <w:r w:rsidR="0067676C">
        <w:rPr>
          <w:rFonts w:asciiTheme="minorHAnsi" w:hAnsiTheme="minorHAnsi" w:cstheme="minorHAnsi"/>
        </w:rPr>
        <w:t xml:space="preserve"> należy zdemontować, a czujki izotopowe przekazać do utylizacji do Zakładu Unieszkodliwiania Odpadów Promieniotwórczych (ZUOP)</w:t>
      </w:r>
      <w:r w:rsidR="005A7B49">
        <w:rPr>
          <w:rFonts w:asciiTheme="minorHAnsi" w:hAnsiTheme="minorHAnsi" w:cstheme="minorHAnsi"/>
        </w:rPr>
        <w:t xml:space="preserve">. </w:t>
      </w:r>
      <w:r w:rsidR="005A7B49" w:rsidRPr="00CA5823">
        <w:rPr>
          <w:rFonts w:asciiTheme="minorHAnsi" w:hAnsiTheme="minorHAnsi" w:cstheme="minorHAnsi"/>
          <w:b/>
          <w:bCs/>
        </w:rPr>
        <w:t>Demontaż izotopowych czujek i przekazanie ich do utylizacji powinna wykonywać firma posiadające wymagane prawem uprawnienia</w:t>
      </w:r>
      <w:r w:rsidR="005A7B49">
        <w:rPr>
          <w:rFonts w:asciiTheme="minorHAnsi" w:hAnsiTheme="minorHAnsi" w:cstheme="minorHAnsi"/>
        </w:rPr>
        <w:t>.</w:t>
      </w:r>
    </w:p>
    <w:p w14:paraId="52A9A30D" w14:textId="783466BC" w:rsidR="061AAE01" w:rsidRPr="002411F9" w:rsidRDefault="0067676C" w:rsidP="00EB6C13">
      <w:pPr>
        <w:tabs>
          <w:tab w:val="left" w:pos="1250"/>
        </w:tabs>
        <w:spacing w:line="360" w:lineRule="auto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 xml:space="preserve"> </w:t>
      </w:r>
      <w:r w:rsidR="00C66EA1">
        <w:rPr>
          <w:rFonts w:asciiTheme="minorHAnsi" w:hAnsiTheme="minorHAnsi" w:cstheme="minorHAnsi"/>
          <w:u w:val="single"/>
        </w:rPr>
        <w:t>Założenia</w:t>
      </w:r>
      <w:r w:rsidR="4AEED8A3" w:rsidRPr="002411F9">
        <w:rPr>
          <w:rFonts w:asciiTheme="minorHAnsi" w:hAnsiTheme="minorHAnsi" w:cstheme="minorHAnsi"/>
          <w:u w:val="single"/>
        </w:rPr>
        <w:t xml:space="preserve"> </w:t>
      </w:r>
      <w:r w:rsidR="00C66EA1">
        <w:rPr>
          <w:rFonts w:asciiTheme="minorHAnsi" w:hAnsiTheme="minorHAnsi" w:cstheme="minorHAnsi"/>
          <w:u w:val="single"/>
        </w:rPr>
        <w:t xml:space="preserve">projektu </w:t>
      </w:r>
      <w:r w:rsidR="4AEED8A3" w:rsidRPr="002411F9">
        <w:rPr>
          <w:rFonts w:asciiTheme="minorHAnsi" w:hAnsiTheme="minorHAnsi" w:cstheme="minorHAnsi"/>
          <w:u w:val="single"/>
        </w:rPr>
        <w:t>instalacji:</w:t>
      </w:r>
      <w:r w:rsidR="4AEED8A3" w:rsidRPr="002411F9">
        <w:rPr>
          <w:rFonts w:asciiTheme="minorHAnsi" w:hAnsiTheme="minorHAnsi" w:cstheme="minorHAnsi"/>
        </w:rPr>
        <w:t xml:space="preserve"> </w:t>
      </w:r>
    </w:p>
    <w:p w14:paraId="5D8C952A" w14:textId="1E186DA0" w:rsidR="061AAE01" w:rsidRPr="002411F9" w:rsidRDefault="061AAE01" w:rsidP="4AEED8A3">
      <w:pPr>
        <w:rPr>
          <w:rFonts w:asciiTheme="minorHAnsi" w:hAnsiTheme="minorHAnsi" w:cstheme="minorHAnsi"/>
          <w:u w:val="single"/>
        </w:rPr>
      </w:pPr>
    </w:p>
    <w:p w14:paraId="28C2979D" w14:textId="46B065D7" w:rsidR="004F2850" w:rsidRPr="004F2850" w:rsidRDefault="004F2850" w:rsidP="004F2850">
      <w:pPr>
        <w:tabs>
          <w:tab w:val="left" w:pos="1250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786035">
        <w:rPr>
          <w:rFonts w:asciiTheme="minorHAnsi" w:hAnsiTheme="minorHAnsi" w:cstheme="minorHAnsi"/>
        </w:rPr>
        <w:t>Przestarzała instalacja sygnalizacji pożaru zostanie wymieniona na nowy,</w:t>
      </w:r>
      <w:r w:rsidRPr="004F2850">
        <w:rPr>
          <w:rFonts w:asciiTheme="minorHAnsi" w:hAnsiTheme="minorHAnsi" w:cstheme="minorHAnsi"/>
        </w:rPr>
        <w:t xml:space="preserve"> adresowalny system sygnalizacji pożarowej pracujący w układzie pętli dozorowych zamkniętych. Instalacja SSP będzie obejmować kompleksową ochronę </w:t>
      </w:r>
      <w:r w:rsidR="00CC2E0F">
        <w:rPr>
          <w:rFonts w:asciiTheme="minorHAnsi" w:hAnsiTheme="minorHAnsi" w:cstheme="minorHAnsi"/>
        </w:rPr>
        <w:t>całego budynku</w:t>
      </w:r>
      <w:r w:rsidR="00786035">
        <w:rPr>
          <w:rFonts w:asciiTheme="minorHAnsi" w:hAnsiTheme="minorHAnsi" w:cstheme="minorHAnsi"/>
        </w:rPr>
        <w:t xml:space="preserve"> </w:t>
      </w:r>
      <w:r w:rsidR="00BA09B9">
        <w:rPr>
          <w:rFonts w:asciiTheme="minorHAnsi" w:hAnsiTheme="minorHAnsi" w:cstheme="minorHAnsi"/>
        </w:rPr>
        <w:t xml:space="preserve">Hotelu </w:t>
      </w:r>
      <w:proofErr w:type="spellStart"/>
      <w:r w:rsidR="00BA09B9">
        <w:rPr>
          <w:rFonts w:asciiTheme="minorHAnsi" w:hAnsiTheme="minorHAnsi" w:cstheme="minorHAnsi"/>
        </w:rPr>
        <w:t>BOSiR</w:t>
      </w:r>
      <w:proofErr w:type="spellEnd"/>
      <w:r w:rsidR="00BA09B9">
        <w:rPr>
          <w:rFonts w:asciiTheme="minorHAnsi" w:hAnsiTheme="minorHAnsi" w:cstheme="minorHAnsi"/>
        </w:rPr>
        <w:t xml:space="preserve"> oraz </w:t>
      </w:r>
      <w:proofErr w:type="spellStart"/>
      <w:r w:rsidR="00BA09B9">
        <w:rPr>
          <w:rFonts w:asciiTheme="minorHAnsi" w:hAnsiTheme="minorHAnsi" w:cstheme="minorHAnsi"/>
        </w:rPr>
        <w:t>podtrybunia</w:t>
      </w:r>
      <w:proofErr w:type="spellEnd"/>
      <w:r w:rsidR="00BA09B9">
        <w:rPr>
          <w:rFonts w:asciiTheme="minorHAnsi" w:hAnsiTheme="minorHAnsi" w:cstheme="minorHAnsi"/>
        </w:rPr>
        <w:t xml:space="preserve"> </w:t>
      </w:r>
      <w:r w:rsidR="00F91FE6">
        <w:rPr>
          <w:rFonts w:asciiTheme="minorHAnsi" w:hAnsiTheme="minorHAnsi" w:cstheme="minorHAnsi"/>
        </w:rPr>
        <w:t>stadionu zgodnie</w:t>
      </w:r>
      <w:r w:rsidR="00BA09B9">
        <w:rPr>
          <w:rFonts w:asciiTheme="minorHAnsi" w:hAnsiTheme="minorHAnsi" w:cstheme="minorHAnsi"/>
        </w:rPr>
        <w:t xml:space="preserve"> z założeniami umowy projektowej. </w:t>
      </w:r>
      <w:r w:rsidRPr="004F2850">
        <w:rPr>
          <w:rFonts w:asciiTheme="minorHAnsi" w:hAnsiTheme="minorHAnsi" w:cstheme="minorHAnsi"/>
        </w:rPr>
        <w:t xml:space="preserve">Zaproponowany </w:t>
      </w:r>
      <w:r w:rsidR="00BA09B9">
        <w:rPr>
          <w:rFonts w:asciiTheme="minorHAnsi" w:hAnsiTheme="minorHAnsi" w:cstheme="minorHAnsi"/>
        </w:rPr>
        <w:t xml:space="preserve">projektowo </w:t>
      </w:r>
      <w:r w:rsidRPr="004F2850">
        <w:rPr>
          <w:rFonts w:asciiTheme="minorHAnsi" w:hAnsiTheme="minorHAnsi" w:cstheme="minorHAnsi"/>
        </w:rPr>
        <w:t>na obiekcie system natychmiast informuje o wystąpieniu alarmu, awarii lub demontażu czujek, precyzyjnie lokalizuje punkt (</w:t>
      </w:r>
      <w:r w:rsidR="00786035">
        <w:rPr>
          <w:rFonts w:asciiTheme="minorHAnsi" w:hAnsiTheme="minorHAnsi" w:cstheme="minorHAnsi"/>
        </w:rPr>
        <w:t>lokal lub pomieszczenie</w:t>
      </w:r>
      <w:r w:rsidRPr="004F2850">
        <w:rPr>
          <w:rFonts w:asciiTheme="minorHAnsi" w:hAnsiTheme="minorHAnsi" w:cstheme="minorHAnsi"/>
        </w:rPr>
        <w:t xml:space="preserve">), z którego nadchodzi sygnał, co pozwala personelowi zareagować z maksymalną skutecznością i szybkością. Wszystkie urządzenia zamontowane na pętli dozorowej (czujki dymu, przyciski ROP oraz moduły wejść/wyjść), </w:t>
      </w:r>
      <w:r w:rsidR="00BA09B9">
        <w:rPr>
          <w:rFonts w:asciiTheme="minorHAnsi" w:hAnsiTheme="minorHAnsi" w:cstheme="minorHAnsi"/>
        </w:rPr>
        <w:t>będą posiadały</w:t>
      </w:r>
      <w:r w:rsidRPr="004F2850">
        <w:rPr>
          <w:rFonts w:asciiTheme="minorHAnsi" w:hAnsiTheme="minorHAnsi" w:cstheme="minorHAnsi"/>
        </w:rPr>
        <w:t xml:space="preserve"> zintegrowane z elementami izolatory zwarcia. W przypadku uszkodzenia elementu lub zwarcia bądź przerwy w oprzyrządowaniu pętli, wszystkie pozostałe urządzenia na pętli zachowują pełną funkcjonalność. Ponadto powstałe uszkodzenie zostaje zlokalizowane, a informacja o miejscu uszkodzenia zostaje wyświetlona na polu obsługi.</w:t>
      </w:r>
    </w:p>
    <w:p w14:paraId="4C3F1A3B" w14:textId="77777777" w:rsidR="004F2850" w:rsidRPr="004F2850" w:rsidRDefault="004F2850" w:rsidP="004F2850">
      <w:pPr>
        <w:tabs>
          <w:tab w:val="left" w:pos="1250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4F2850">
        <w:rPr>
          <w:rFonts w:asciiTheme="minorHAnsi" w:hAnsiTheme="minorHAnsi" w:cstheme="minorHAnsi"/>
        </w:rPr>
        <w:t>Cyfrowa transmisja pomiędzy elementami i ich całkowita adresowalność pozwala na dowolną konfigurację systemu w celu współpracy z innymi instalacjami projektowanymi dla powyższego zadania w razie alarmu pożarowego.</w:t>
      </w:r>
    </w:p>
    <w:p w14:paraId="2BDE2C1E" w14:textId="5A833C45" w:rsidR="004F2850" w:rsidRPr="004F2850" w:rsidRDefault="004F2850" w:rsidP="004F2850">
      <w:pPr>
        <w:tabs>
          <w:tab w:val="left" w:pos="1250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4F2850">
        <w:rPr>
          <w:rFonts w:asciiTheme="minorHAnsi" w:hAnsiTheme="minorHAnsi" w:cstheme="minorHAnsi"/>
        </w:rPr>
        <w:t xml:space="preserve">Pomieszczenia dozorowane będą przez </w:t>
      </w:r>
      <w:r w:rsidR="00786035">
        <w:rPr>
          <w:rFonts w:asciiTheme="minorHAnsi" w:hAnsiTheme="minorHAnsi" w:cstheme="minorHAnsi"/>
        </w:rPr>
        <w:t xml:space="preserve">uniwersalne </w:t>
      </w:r>
      <w:r w:rsidR="000A3417">
        <w:rPr>
          <w:rFonts w:asciiTheme="minorHAnsi" w:hAnsiTheme="minorHAnsi" w:cstheme="minorHAnsi"/>
        </w:rPr>
        <w:t>optyczne</w:t>
      </w:r>
      <w:r w:rsidRPr="004F2850">
        <w:rPr>
          <w:rFonts w:asciiTheme="minorHAnsi" w:hAnsiTheme="minorHAnsi" w:cstheme="minorHAnsi"/>
        </w:rPr>
        <w:t xml:space="preserve"> czujki dymu</w:t>
      </w:r>
      <w:r w:rsidR="00CA5823">
        <w:rPr>
          <w:rFonts w:asciiTheme="minorHAnsi" w:hAnsiTheme="minorHAnsi" w:cstheme="minorHAnsi"/>
        </w:rPr>
        <w:t xml:space="preserve"> z podwójną optyką,</w:t>
      </w:r>
      <w:r w:rsidR="000A3417">
        <w:rPr>
          <w:rFonts w:asciiTheme="minorHAnsi" w:hAnsiTheme="minorHAnsi" w:cstheme="minorHAnsi"/>
        </w:rPr>
        <w:t xml:space="preserve"> wykrywające pożary testowa w zakresach TF1 do TF5, TF7do TF9</w:t>
      </w:r>
      <w:r w:rsidRPr="004F2850">
        <w:rPr>
          <w:rFonts w:asciiTheme="minorHAnsi" w:hAnsiTheme="minorHAnsi" w:cstheme="minorHAnsi"/>
        </w:rPr>
        <w:t>. Rozmieszczenie czujek zostało opracowane pod kątem istniejącej architektury i obowiązujących wytycznych, norm i normatywów.</w:t>
      </w:r>
      <w:r w:rsidR="000A3417">
        <w:rPr>
          <w:rFonts w:asciiTheme="minorHAnsi" w:hAnsiTheme="minorHAnsi" w:cstheme="minorHAnsi"/>
        </w:rPr>
        <w:t xml:space="preserve"> </w:t>
      </w:r>
    </w:p>
    <w:p w14:paraId="054F36D8" w14:textId="433801DC" w:rsidR="004F2850" w:rsidRPr="004F2850" w:rsidRDefault="004F2850" w:rsidP="004F2850">
      <w:pPr>
        <w:tabs>
          <w:tab w:val="left" w:pos="1250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4F2850">
        <w:rPr>
          <w:rFonts w:asciiTheme="minorHAnsi" w:hAnsiTheme="minorHAnsi" w:cstheme="minorHAnsi"/>
        </w:rPr>
        <w:lastRenderedPageBreak/>
        <w:t>Ręczne ostrzegacze pożaru – ROP umieszczone będą wewnątrz budynku w ciągach komunikacyjnych, dużych otwartych przestrzeniach, przy wyjściach z budynku oraz miejscach szczególnie niebezpiecznych pożarowo</w:t>
      </w:r>
      <w:r w:rsidR="005A16D3">
        <w:rPr>
          <w:rFonts w:asciiTheme="minorHAnsi" w:hAnsiTheme="minorHAnsi" w:cstheme="minorHAnsi"/>
        </w:rPr>
        <w:t>.</w:t>
      </w:r>
      <w:r w:rsidRPr="004F2850">
        <w:rPr>
          <w:rFonts w:asciiTheme="minorHAnsi" w:hAnsiTheme="minorHAnsi" w:cstheme="minorHAnsi"/>
        </w:rPr>
        <w:t xml:space="preserve"> </w:t>
      </w:r>
    </w:p>
    <w:p w14:paraId="4AF7BBEF" w14:textId="77777777" w:rsidR="004F2850" w:rsidRPr="004F2850" w:rsidRDefault="004F2850" w:rsidP="004F2850">
      <w:pPr>
        <w:tabs>
          <w:tab w:val="left" w:pos="1250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4F2850">
        <w:rPr>
          <w:rFonts w:asciiTheme="minorHAnsi" w:hAnsiTheme="minorHAnsi" w:cstheme="minorHAnsi"/>
        </w:rPr>
        <w:t>Za pośrednictwem elementów sterująco-kontrolnych instalowanych na pętli, możliwe będzie wykonanie następujących zadań:</w:t>
      </w:r>
    </w:p>
    <w:p w14:paraId="1CF193E5" w14:textId="11F6C91A" w:rsidR="004F2850" w:rsidRDefault="004F2850" w:rsidP="007F0814">
      <w:pPr>
        <w:pStyle w:val="Akapitzlist"/>
        <w:numPr>
          <w:ilvl w:val="0"/>
          <w:numId w:val="20"/>
        </w:numPr>
        <w:tabs>
          <w:tab w:val="left" w:pos="1250"/>
        </w:tabs>
        <w:spacing w:after="0" w:line="360" w:lineRule="auto"/>
        <w:rPr>
          <w:rFonts w:asciiTheme="minorHAnsi" w:hAnsiTheme="minorHAnsi" w:cstheme="minorHAnsi"/>
        </w:rPr>
      </w:pPr>
      <w:r w:rsidRPr="00CC2E0F">
        <w:rPr>
          <w:rFonts w:asciiTheme="minorHAnsi" w:hAnsiTheme="minorHAnsi" w:cstheme="minorHAnsi"/>
        </w:rPr>
        <w:t>załączenie sygnalizatorów optyczno-akustycznych,</w:t>
      </w:r>
    </w:p>
    <w:p w14:paraId="572B3DCA" w14:textId="1A6E70E2" w:rsidR="000A3417" w:rsidRDefault="00BA09B9" w:rsidP="007F0814">
      <w:pPr>
        <w:pStyle w:val="Akapitzlist"/>
        <w:numPr>
          <w:ilvl w:val="0"/>
          <w:numId w:val="20"/>
        </w:numPr>
        <w:tabs>
          <w:tab w:val="left" w:pos="1250"/>
        </w:tabs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zjazd pożarowy windy</w:t>
      </w:r>
    </w:p>
    <w:p w14:paraId="411018E0" w14:textId="7BF5EA7B" w:rsidR="00BA09B9" w:rsidRDefault="00BA09B9" w:rsidP="007F0814">
      <w:pPr>
        <w:pStyle w:val="Akapitzlist"/>
        <w:numPr>
          <w:ilvl w:val="0"/>
          <w:numId w:val="20"/>
        </w:numPr>
        <w:tabs>
          <w:tab w:val="left" w:pos="1250"/>
        </w:tabs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otwarcie drzwi automatycznych</w:t>
      </w:r>
    </w:p>
    <w:p w14:paraId="1E7C2627" w14:textId="7F58E59D" w:rsidR="00CA5823" w:rsidRDefault="00CA5823" w:rsidP="007F0814">
      <w:pPr>
        <w:pStyle w:val="Akapitzlist"/>
        <w:numPr>
          <w:ilvl w:val="0"/>
          <w:numId w:val="20"/>
        </w:numPr>
        <w:tabs>
          <w:tab w:val="left" w:pos="1250"/>
        </w:tabs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uruchomienie systemu oddymiania klatki schodowej.</w:t>
      </w:r>
    </w:p>
    <w:p w14:paraId="280787D0" w14:textId="77777777" w:rsidR="004270F2" w:rsidRDefault="004270F2" w:rsidP="005F6145">
      <w:pPr>
        <w:suppressAutoHyphens w:val="0"/>
        <w:spacing w:line="360" w:lineRule="auto"/>
        <w:jc w:val="both"/>
        <w:rPr>
          <w:rFonts w:ascii="Calibri" w:hAnsi="Calibri"/>
        </w:rPr>
      </w:pPr>
    </w:p>
    <w:p w14:paraId="5644C932" w14:textId="77777777" w:rsidR="002B4FEC" w:rsidRPr="009A548E" w:rsidRDefault="00342CFE" w:rsidP="005F6145">
      <w:pPr>
        <w:suppressAutoHyphens w:val="0"/>
        <w:spacing w:line="36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Funkcje realizowane</w:t>
      </w:r>
      <w:r w:rsidR="002B4FEC" w:rsidRPr="009A548E">
        <w:rPr>
          <w:rFonts w:ascii="Calibri" w:hAnsi="Calibri"/>
          <w:b/>
        </w:rPr>
        <w:t xml:space="preserve"> przez system SSP: </w:t>
      </w:r>
    </w:p>
    <w:p w14:paraId="6C9FA4F2" w14:textId="77777777" w:rsidR="002B4FEC" w:rsidRPr="009A548E" w:rsidRDefault="002B4FEC" w:rsidP="005F6145">
      <w:pPr>
        <w:suppressAutoHyphens w:val="0"/>
        <w:spacing w:line="360" w:lineRule="auto"/>
        <w:jc w:val="both"/>
        <w:rPr>
          <w:rFonts w:ascii="Calibri" w:hAnsi="Calibri"/>
        </w:rPr>
      </w:pPr>
      <w:r w:rsidRPr="009A548E">
        <w:rPr>
          <w:rFonts w:ascii="Calibri" w:hAnsi="Calibri"/>
        </w:rPr>
        <w:t>Dla obiektu przewiduje się następujące sterowania i monitorowanie wykonywane przez SSP:</w:t>
      </w:r>
    </w:p>
    <w:p w14:paraId="096F06BB" w14:textId="77777777" w:rsidR="002B4FEC" w:rsidRPr="009E6ECA" w:rsidRDefault="001F1F80" w:rsidP="004F5E30">
      <w:pPr>
        <w:pStyle w:val="Tekstpodstawowy"/>
        <w:numPr>
          <w:ilvl w:val="0"/>
          <w:numId w:val="8"/>
        </w:numPr>
        <w:suppressAutoHyphens w:val="0"/>
        <w:jc w:val="both"/>
        <w:rPr>
          <w:rFonts w:ascii="Calibri" w:hAnsi="Calibri"/>
          <w:sz w:val="24"/>
        </w:rPr>
      </w:pPr>
      <w:r w:rsidRPr="009E6ECA">
        <w:rPr>
          <w:rFonts w:ascii="Calibri" w:hAnsi="Calibri"/>
          <w:sz w:val="24"/>
        </w:rPr>
        <w:t>sygnalizacja akustyczna</w:t>
      </w:r>
      <w:r w:rsidR="0044075F" w:rsidRPr="009E6ECA">
        <w:rPr>
          <w:rFonts w:ascii="Calibri" w:hAnsi="Calibri"/>
          <w:sz w:val="24"/>
        </w:rPr>
        <w:t xml:space="preserve"> stanów</w:t>
      </w:r>
      <w:r w:rsidR="002B4FEC" w:rsidRPr="009E6ECA">
        <w:rPr>
          <w:rFonts w:ascii="Calibri" w:hAnsi="Calibri"/>
          <w:sz w:val="24"/>
        </w:rPr>
        <w:t xml:space="preserve"> na centrali</w:t>
      </w:r>
      <w:r w:rsidR="005B2713" w:rsidRPr="009E6ECA">
        <w:rPr>
          <w:rFonts w:ascii="Calibri" w:hAnsi="Calibri"/>
          <w:sz w:val="24"/>
        </w:rPr>
        <w:t>,</w:t>
      </w:r>
    </w:p>
    <w:p w14:paraId="4BBA7DD7" w14:textId="77777777" w:rsidR="001F1F80" w:rsidRPr="00D66F7B" w:rsidRDefault="001F1F80" w:rsidP="004F5E30">
      <w:pPr>
        <w:pStyle w:val="Tekstpodstawowy"/>
        <w:numPr>
          <w:ilvl w:val="0"/>
          <w:numId w:val="8"/>
        </w:numPr>
        <w:suppressAutoHyphens w:val="0"/>
        <w:jc w:val="both"/>
        <w:rPr>
          <w:rFonts w:ascii="Calibri" w:hAnsi="Calibri"/>
          <w:sz w:val="24"/>
        </w:rPr>
      </w:pPr>
      <w:r w:rsidRPr="00D66F7B">
        <w:rPr>
          <w:rFonts w:ascii="Calibri" w:hAnsi="Calibri"/>
          <w:sz w:val="24"/>
        </w:rPr>
        <w:t>sygnalizacja optyczna stanów na centrali,</w:t>
      </w:r>
    </w:p>
    <w:p w14:paraId="0562CB0E" w14:textId="78052EE0" w:rsidR="00C85B38" w:rsidRDefault="4743907B" w:rsidP="000A3417">
      <w:pPr>
        <w:pStyle w:val="Tekstpodstawowy"/>
        <w:numPr>
          <w:ilvl w:val="0"/>
          <w:numId w:val="8"/>
        </w:numPr>
        <w:jc w:val="both"/>
        <w:rPr>
          <w:rFonts w:ascii="Calibri" w:hAnsi="Calibri"/>
          <w:sz w:val="24"/>
        </w:rPr>
      </w:pPr>
      <w:r w:rsidRPr="4743907B">
        <w:rPr>
          <w:rFonts w:ascii="Calibri" w:hAnsi="Calibri"/>
          <w:sz w:val="24"/>
        </w:rPr>
        <w:t>uruchomienie sygnalizacji pożarowej na obiekcie,</w:t>
      </w:r>
    </w:p>
    <w:p w14:paraId="5C7E2B1D" w14:textId="4B612DDA" w:rsidR="00CA5823" w:rsidRDefault="00CA5823" w:rsidP="000A3417">
      <w:pPr>
        <w:pStyle w:val="Tekstpodstawowy"/>
        <w:numPr>
          <w:ilvl w:val="0"/>
          <w:numId w:val="8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monitorowanie stanu systemu oddymiania</w:t>
      </w:r>
    </w:p>
    <w:p w14:paraId="5AF52F7B" w14:textId="559C340B" w:rsidR="00621685" w:rsidRPr="00EB6C13" w:rsidRDefault="001D212D" w:rsidP="00EB6C13">
      <w:pPr>
        <w:spacing w:line="360" w:lineRule="auto"/>
        <w:ind w:left="720"/>
        <w:jc w:val="both"/>
        <w:rPr>
          <w:rFonts w:ascii="Calibri" w:hAnsi="Calibri" w:cs="Arial"/>
        </w:rPr>
      </w:pPr>
      <w:r>
        <w:rPr>
          <w:rFonts w:ascii="Calibri" w:hAnsi="Calibri"/>
        </w:rPr>
        <w:t xml:space="preserve">Do celów projektowych przyjęto instalację sygnalizacji pożaru </w:t>
      </w:r>
      <w:r w:rsidR="4AEED8A3" w:rsidRPr="4AEED8A3">
        <w:rPr>
          <w:rFonts w:ascii="Calibri" w:hAnsi="Calibri"/>
        </w:rPr>
        <w:t xml:space="preserve">w oparciu </w:t>
      </w:r>
      <w:r w:rsidR="00E24BA1">
        <w:rPr>
          <w:rFonts w:ascii="Calibri" w:hAnsi="Calibri"/>
        </w:rPr>
        <w:t>o</w:t>
      </w:r>
      <w:r w:rsidR="4AEED8A3" w:rsidRPr="4AEED8A3">
        <w:rPr>
          <w:rFonts w:ascii="Calibri" w:hAnsi="Calibri"/>
        </w:rPr>
        <w:t xml:space="preserve"> mikroprocesorow</w:t>
      </w:r>
      <w:r w:rsidR="00E24BA1">
        <w:rPr>
          <w:rFonts w:ascii="Calibri" w:hAnsi="Calibri"/>
        </w:rPr>
        <w:t>ą centralę</w:t>
      </w:r>
      <w:r w:rsidR="4AEED8A3" w:rsidRPr="4AEED8A3">
        <w:rPr>
          <w:rFonts w:ascii="Calibri" w:hAnsi="Calibri"/>
        </w:rPr>
        <w:t xml:space="preserve"> </w:t>
      </w:r>
      <w:r w:rsidR="000A3417">
        <w:rPr>
          <w:rFonts w:ascii="Calibri" w:hAnsi="Calibri"/>
        </w:rPr>
        <w:t xml:space="preserve">sygnalizacji pożaru POLON 6000. </w:t>
      </w:r>
      <w:r w:rsidR="000A3417" w:rsidRPr="006C1BAF">
        <w:rPr>
          <w:rFonts w:ascii="Calibri" w:hAnsi="Calibri" w:cs="Arial"/>
        </w:rPr>
        <w:t>System sygnaliz</w:t>
      </w:r>
      <w:r w:rsidR="000A3417">
        <w:rPr>
          <w:rFonts w:ascii="Calibri" w:hAnsi="Calibri" w:cs="Arial"/>
        </w:rPr>
        <w:t>acji pożarowej POLON 6000 tworzy nowa centrala</w:t>
      </w:r>
      <w:r w:rsidR="000A3417" w:rsidRPr="006C1BAF">
        <w:rPr>
          <w:rFonts w:ascii="Calibri" w:hAnsi="Calibri" w:cs="Arial"/>
        </w:rPr>
        <w:t xml:space="preserve"> o architekturze rozproszonej i nowy szereg elementów liniowych serii 6000 (czujek pożarowych, elementów kontrolno-sterujących, sygnalizatorów akustycznych), uzupełniony o niektóre elementy serii 4000 ze zmienionym oprogramowaniem. System POLON 6000 może chronić średnie, duże i bardzo duże obiekty. Szczególnie obiekty</w:t>
      </w:r>
      <w:r w:rsidR="00082B1D">
        <w:rPr>
          <w:rFonts w:ascii="Calibri" w:hAnsi="Calibri" w:cs="Arial"/>
        </w:rPr>
        <w:t xml:space="preserve"> </w:t>
      </w:r>
      <w:r w:rsidR="000A3417" w:rsidRPr="006C1BAF">
        <w:rPr>
          <w:rFonts w:ascii="Calibri" w:hAnsi="Calibri" w:cs="Arial"/>
        </w:rPr>
        <w:t>o skomplikowanej budowie lub rozproszone na rozległym terenie, z dużą liczbą współpracujących urządzeń automatyki pożarowej (czyli ze złożonymi scenariuszami zdarzeń). Doskonale nadaje się do stosowania</w:t>
      </w:r>
      <w:r w:rsidR="00082B1D">
        <w:rPr>
          <w:rFonts w:ascii="Calibri" w:hAnsi="Calibri" w:cs="Arial"/>
        </w:rPr>
        <w:t xml:space="preserve"> </w:t>
      </w:r>
      <w:r w:rsidR="000A3417" w:rsidRPr="006C1BAF">
        <w:rPr>
          <w:rFonts w:ascii="Calibri" w:hAnsi="Calibri" w:cs="Arial"/>
        </w:rPr>
        <w:t xml:space="preserve">w odpowiedzialnych instalacjach bezpieczeństwa “inteligentnych” budynków ze względu na zdolność do przekazywania dużej ilości informacji cyfrowych do systemów integracji i nadzoru. Stąd może być łatwo integrowany w ramach wielu istniejących na rynku systemów zarządzania bezpieczeństwem obiektu. </w:t>
      </w:r>
      <w:r w:rsidR="00082B1D">
        <w:rPr>
          <w:rFonts w:ascii="Calibri" w:hAnsi="Calibri" w:cs="Arial"/>
        </w:rPr>
        <w:t xml:space="preserve">Przyjęto system z centralą POLON 6000 ze względu na możliwość rozbudowy i podłączeń w systemie pracy sieciowej kolejnych węzłów i przyłączenie obiektów znajdujących się na terenie stadionu miejskiego. </w:t>
      </w:r>
    </w:p>
    <w:p w14:paraId="5ADB45F4" w14:textId="77777777" w:rsidR="000A3417" w:rsidRPr="006C1BAF" w:rsidRDefault="000A3417" w:rsidP="000A3417">
      <w:pPr>
        <w:spacing w:line="360" w:lineRule="auto"/>
        <w:jc w:val="both"/>
        <w:rPr>
          <w:rFonts w:ascii="Calibri" w:hAnsi="Calibri"/>
        </w:rPr>
      </w:pPr>
      <w:r w:rsidRPr="006C1BAF">
        <w:rPr>
          <w:rFonts w:ascii="Calibri" w:hAnsi="Calibri"/>
        </w:rPr>
        <w:t>Urządzenia sygnalizacji pożarowej systemu POLON 6000 mają wiele is</w:t>
      </w:r>
      <w:r>
        <w:rPr>
          <w:rFonts w:ascii="Calibri" w:hAnsi="Calibri"/>
        </w:rPr>
        <w:t>totnych cech, takich jak</w:t>
      </w:r>
      <w:r w:rsidRPr="006C1BAF">
        <w:rPr>
          <w:rFonts w:ascii="Calibri" w:hAnsi="Calibri"/>
        </w:rPr>
        <w:t>:</w:t>
      </w:r>
    </w:p>
    <w:p w14:paraId="291795DC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m</w:t>
      </w:r>
      <w:r>
        <w:rPr>
          <w:rFonts w:ascii="Calibri" w:hAnsi="Calibri" w:cs="Arial"/>
        </w:rPr>
        <w:t xml:space="preserve">ożliwości systemu </w:t>
      </w:r>
      <w:r w:rsidRPr="006C1BAF">
        <w:rPr>
          <w:rFonts w:ascii="Calibri" w:hAnsi="Calibri" w:cs="Arial"/>
        </w:rPr>
        <w:t>POLON 6000 przewyższają dotychczas stosowane całe sieci central pod względem parametrów (liczby linii dozorowych, linii sterujących, wyjść sterujących, wejść kontrolnych, itp.); pozwalają na ich zastąpienie, a więc pozwalają na eliminację zbędnego standardowego wyposażenia central pracujących w sieci, które jest wielokrotnie powielane (sterowników, drukarek, wyświetlaczy, klawiatur, itp.) i tym samym na obniżenie kosztów.</w:t>
      </w:r>
    </w:p>
    <w:p w14:paraId="08DCD8D7" w14:textId="77777777" w:rsidR="000A3417" w:rsidRPr="006C1BAF" w:rsidRDefault="000A3417" w:rsidP="000A3417">
      <w:pPr>
        <w:suppressAutoHyphens w:val="0"/>
        <w:spacing w:line="360" w:lineRule="auto"/>
        <w:ind w:left="720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lastRenderedPageBreak/>
        <w:t>Im większa instalacja tym większe oszczędności w stosunku do klasycznych rozwiązań,</w:t>
      </w:r>
    </w:p>
    <w:p w14:paraId="1B776143" w14:textId="77777777" w:rsidR="000A3417" w:rsidRPr="006C1BAF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 xml:space="preserve">gwarancja wysokiej niezawodności funkcjonowania systemu dzięki zastosowaniu zdublowanych sterowników procesorowych, magistral komunikacyjnych i połączeń kablowych pomiędzy węzłami centrali (redundancja), </w:t>
      </w:r>
    </w:p>
    <w:p w14:paraId="4DDB00CF" w14:textId="77777777" w:rsidR="000A3417" w:rsidRPr="006C1BAF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 xml:space="preserve">modułowość - dobór wyposażenia centrali ograniczony tylko do niezbędnych elementów </w:t>
      </w:r>
      <w:proofErr w:type="gramStart"/>
      <w:r w:rsidRPr="006C1BAF">
        <w:rPr>
          <w:rFonts w:ascii="Calibri" w:hAnsi="Calibri" w:cs="Arial"/>
        </w:rPr>
        <w:t>-  modułów</w:t>
      </w:r>
      <w:proofErr w:type="gramEnd"/>
      <w:r w:rsidRPr="006C1BAF">
        <w:rPr>
          <w:rFonts w:ascii="Calibri" w:hAnsi="Calibri" w:cs="Arial"/>
        </w:rPr>
        <w:t xml:space="preserve"> funkcjonalnych, dla wybranej lokalizacji węzła centrali, nie ma zbędnego wyposażenia. Optymalizacja kosztów,</w:t>
      </w:r>
    </w:p>
    <w:p w14:paraId="65BAEB40" w14:textId="77777777" w:rsidR="000A3417" w:rsidRPr="006C1BAF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rozproszona struktura - lokalizacja węzłów centrali bezpośrednio w miejscach wymagających ochrony lub sterowania urządzeniami automatyki pożarowej. Ogranicza koszty okablowania instalacji (zwłaszcza drogiego o klasie PH),</w:t>
      </w:r>
    </w:p>
    <w:p w14:paraId="4EDFDF39" w14:textId="77777777" w:rsidR="000A3417" w:rsidRPr="006C1BAF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skalowalność – łatwość rozbudowy centrali, poprzez dołączenie kolejnych obudów z wyposażeniem, w dowolnej lokalizacji, bez pogorszenia parametrów szybkości transmisji sygnałów,</w:t>
      </w:r>
    </w:p>
    <w:p w14:paraId="7D8379E6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centrala POLON 6000 pozwala na modernizację istniejących instalacji sygnalizacji pożarowej systemu POLON 4000. Linie/pętle dozorowe pozostają bez zmian, wymienia się tylko centralę</w:t>
      </w:r>
    </w:p>
    <w:p w14:paraId="37E877D9" w14:textId="77777777" w:rsidR="000A3417" w:rsidRDefault="000A3417" w:rsidP="000A3417">
      <w:pPr>
        <w:suppressAutoHyphens w:val="0"/>
        <w:spacing w:line="360" w:lineRule="auto"/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w wymaganym zakresie </w:t>
      </w:r>
      <w:r w:rsidRPr="006C1BAF">
        <w:rPr>
          <w:rFonts w:ascii="Calibri" w:hAnsi="Calibri" w:cs="Arial"/>
        </w:rPr>
        <w:t>(centrala POLON 6000 obsługuje elementy liniowe, które pracują w ramach systemu POLON 4000). Bardzo istotna zaleta pozwalająca, w przypadku wieloletnich inwestycji</w:t>
      </w:r>
    </w:p>
    <w:p w14:paraId="6C4A8D15" w14:textId="77777777" w:rsidR="000A3417" w:rsidRPr="006C1BAF" w:rsidRDefault="000A3417" w:rsidP="000A3417">
      <w:pPr>
        <w:suppressAutoHyphens w:val="0"/>
        <w:spacing w:line="360" w:lineRule="auto"/>
        <w:ind w:left="720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w dużych firmach, na ich kontynuowanie i ujednolicenie urządzeń do wersji aktualnie produkowanych,</w:t>
      </w:r>
    </w:p>
    <w:p w14:paraId="031342E3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bardzo łatwa obsługa systemu, poprzez panele operatorskie, wyposażone w 10-calowe dotykowe wyświetlacze. Możliwy dostęp do systemu w wielu punktach (możliwość stosowania aż 99 paneli obsługowych),</w:t>
      </w:r>
    </w:p>
    <w:p w14:paraId="14F9B371" w14:textId="77777777" w:rsidR="000A3417" w:rsidRPr="006C1BAF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możliwość przeprowadzenia konfiguracji za pomocą klawiatury i myszki komputerowej łączących się z centralą przez port USB, </w:t>
      </w:r>
    </w:p>
    <w:p w14:paraId="4A65B9A3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 xml:space="preserve">zdalny dostęp do systemu, poprzez sieć Ethernet, z wykorzystaniem firmowego oprogramowania. Wbudowany protokół </w:t>
      </w:r>
      <w:proofErr w:type="spellStart"/>
      <w:r w:rsidRPr="006C1BAF">
        <w:rPr>
          <w:rFonts w:ascii="Calibri" w:hAnsi="Calibri" w:cs="Arial"/>
        </w:rPr>
        <w:t>Modbus</w:t>
      </w:r>
      <w:proofErr w:type="spellEnd"/>
      <w:r>
        <w:rPr>
          <w:rFonts w:ascii="Calibri" w:hAnsi="Calibri" w:cs="Arial"/>
        </w:rPr>
        <w:t xml:space="preserve"> </w:t>
      </w:r>
      <w:proofErr w:type="gramStart"/>
      <w:r>
        <w:rPr>
          <w:rFonts w:ascii="Calibri" w:hAnsi="Calibri" w:cs="Arial"/>
        </w:rPr>
        <w:t>TCP</w:t>
      </w:r>
      <w:r w:rsidRPr="006C1BAF">
        <w:rPr>
          <w:rFonts w:ascii="Calibri" w:hAnsi="Calibri" w:cs="Arial"/>
        </w:rPr>
        <w:t>,</w:t>
      </w:r>
      <w:proofErr w:type="gramEnd"/>
      <w:r w:rsidRPr="006C1BAF">
        <w:rPr>
          <w:rFonts w:ascii="Calibri" w:hAnsi="Calibri" w:cs="Arial"/>
        </w:rPr>
        <w:t xml:space="preserve"> jako najczęściej stosowana platforma dla systemów wizualizacji</w:t>
      </w:r>
    </w:p>
    <w:p w14:paraId="3B8F8CEA" w14:textId="77777777" w:rsidR="000A3417" w:rsidRPr="006C1BAF" w:rsidRDefault="000A3417" w:rsidP="000A3417">
      <w:pPr>
        <w:suppressAutoHyphens w:val="0"/>
        <w:spacing w:line="360" w:lineRule="auto"/>
        <w:ind w:left="720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i nadzoru obiektu. Możliwość stosowania firmowego oprogramowania do wizualizacji instalacji VENO. Łatwa integracja z innymi systemami ochrony obiektu w ramach jednolitego systemu zarządzania bezpieczeństwem obiektu,</w:t>
      </w:r>
    </w:p>
    <w:p w14:paraId="0D1DB9AA" w14:textId="77777777" w:rsidR="000A3417" w:rsidRPr="006C1BAF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możliwość integracji systemu wykrywania i sygnalizowania pożaru ze sterowaniem systemami oddymiania i wentylacji w ramach urządzeń jednego producenta (praca centrali sterującej UCS 6000 na pętlach dozorowych centrali POLON 6000); możliwość programowania i obsługi wszystkich urządzeń z panelu operatorskiego centrali,</w:t>
      </w:r>
    </w:p>
    <w:p w14:paraId="48685B44" w14:textId="77777777" w:rsidR="000A3417" w:rsidRPr="006C1BAF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zdolność do realizacji złożonych scenariuszy zdarzeń związanych z wykorzystaniem wielu wariantów alarmowania (1</w:t>
      </w:r>
      <w:r>
        <w:rPr>
          <w:rFonts w:ascii="Calibri" w:hAnsi="Calibri" w:cs="Arial"/>
        </w:rPr>
        <w:t>5</w:t>
      </w:r>
      <w:r w:rsidRPr="006C1BAF">
        <w:rPr>
          <w:rFonts w:ascii="Calibri" w:hAnsi="Calibri" w:cs="Arial"/>
        </w:rPr>
        <w:t xml:space="preserve"> wariantów standardowych i możliwość tworzenia własnych) oraz powiązań </w:t>
      </w:r>
      <w:r w:rsidRPr="006C1BAF">
        <w:rPr>
          <w:rFonts w:ascii="Calibri" w:hAnsi="Calibri" w:cs="Arial"/>
        </w:rPr>
        <w:lastRenderedPageBreak/>
        <w:t>logicznych, pomiędzy zachodzącymi zdarzeniami, w celach uruchamiania i kontroli działania sterowanych urządzeń automatyki pożarowej,</w:t>
      </w:r>
    </w:p>
    <w:p w14:paraId="6682157E" w14:textId="77777777" w:rsidR="000A3417" w:rsidRPr="006C1BAF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 xml:space="preserve">możliwość instalowania obudów z wyposażeniem centrali POLON 6000 w szafach 19 calowych, typu </w:t>
      </w:r>
      <w:proofErr w:type="spellStart"/>
      <w:r w:rsidRPr="006C1BAF">
        <w:rPr>
          <w:rFonts w:ascii="Calibri" w:hAnsi="Calibri" w:cs="Arial"/>
        </w:rPr>
        <w:t>Rack</w:t>
      </w:r>
      <w:proofErr w:type="spellEnd"/>
      <w:r w:rsidRPr="006C1BAF">
        <w:rPr>
          <w:rFonts w:ascii="Calibri" w:hAnsi="Calibri" w:cs="Arial"/>
        </w:rPr>
        <w:t xml:space="preserve"> czy innych szafach</w:t>
      </w:r>
      <w:r>
        <w:rPr>
          <w:rFonts w:ascii="Calibri" w:hAnsi="Calibri" w:cs="Arial"/>
        </w:rPr>
        <w:t xml:space="preserve"> sterowniczych</w:t>
      </w:r>
      <w:r w:rsidRPr="006C1BAF">
        <w:rPr>
          <w:rFonts w:ascii="Calibri" w:hAnsi="Calibri" w:cs="Arial"/>
        </w:rPr>
        <w:t>,</w:t>
      </w:r>
    </w:p>
    <w:p w14:paraId="277F8227" w14:textId="77777777" w:rsidR="000A3417" w:rsidRPr="006C1BAF" w:rsidRDefault="000A3417" w:rsidP="007F0814">
      <w:pPr>
        <w:widowControl w:val="0"/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rFonts w:ascii="Calibri" w:hAnsi="Calibri"/>
        </w:rPr>
      </w:pPr>
      <w:r w:rsidRPr="006C1BAF">
        <w:rPr>
          <w:rFonts w:ascii="Calibri" w:hAnsi="Calibri"/>
        </w:rPr>
        <w:t>izolatory zwarć, zastosowane we wszystkich elementach adresowalnych, umożliwiają dowolne rozmieszczanie elementów w pętlach dozorowych, upraszczając znacznie projektowanie instalacji,</w:t>
      </w:r>
    </w:p>
    <w:p w14:paraId="41C4A841" w14:textId="77777777" w:rsidR="000A3417" w:rsidRPr="00460A0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460A07">
        <w:rPr>
          <w:rFonts w:ascii="Calibri" w:hAnsi="Calibri" w:cs="Arial"/>
        </w:rPr>
        <w:t>możliwość instalowania na pętli dozorowej aż 250 adresowalnych elementów liniowych,</w:t>
      </w:r>
    </w:p>
    <w:p w14:paraId="307791BE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bardzo duża liczba rodzajów podstawowych czujek pożarowych dopuszczonych do pracy w ramach systemu. Są to czujki jednosensorowe jak i wielosensorowe. Szeroka gama czujek pozwala</w:t>
      </w:r>
    </w:p>
    <w:p w14:paraId="761EEE7A" w14:textId="77777777" w:rsidR="000A3417" w:rsidRDefault="000A3417" w:rsidP="000A3417">
      <w:pPr>
        <w:suppressAutoHyphens w:val="0"/>
        <w:spacing w:line="360" w:lineRule="auto"/>
        <w:ind w:left="720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 xml:space="preserve">na właściwy ich dobór do warunków środowiskowych w chronionym obiekcie. Stosowanie czujek jednosensorowych dymu - każda z nich jest wyspecjalizowana do wykrywania zjawisk pożarowych </w:t>
      </w:r>
    </w:p>
    <w:p w14:paraId="1BAFB0F7" w14:textId="77777777" w:rsidR="000A3417" w:rsidRDefault="000A3417" w:rsidP="000A3417">
      <w:pPr>
        <w:suppressAutoHyphens w:val="0"/>
        <w:spacing w:line="360" w:lineRule="auto"/>
        <w:ind w:left="720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w konkretnych warunkach otoczenia - w miejsce uniwersalnych czujek wielosensorowych może dać znaczne oszczędności: ilościowe i kosztowe,</w:t>
      </w:r>
    </w:p>
    <w:p w14:paraId="3E24A3E9" w14:textId="77777777" w:rsidR="000A3417" w:rsidRPr="000A24FA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umożliwiać podłączenie czujek liniowych dymu bezpośrednio na liniach dozorowych centrali,</w:t>
      </w:r>
    </w:p>
    <w:p w14:paraId="1EB0F39E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możliwość stosowania elementów sterujących/przekaźników z</w:t>
      </w:r>
      <w:r>
        <w:rPr>
          <w:rFonts w:ascii="Calibri" w:hAnsi="Calibri" w:cs="Arial"/>
        </w:rPr>
        <w:t>e</w:t>
      </w:r>
      <w:r w:rsidRPr="006C1BAF">
        <w:rPr>
          <w:rFonts w:ascii="Calibri" w:hAnsi="Calibri" w:cs="Arial"/>
        </w:rPr>
        <w:t xml:space="preserve"> zestykami o napięciu</w:t>
      </w:r>
      <w:r>
        <w:rPr>
          <w:rFonts w:ascii="Calibri" w:hAnsi="Calibri" w:cs="Arial"/>
        </w:rPr>
        <w:t xml:space="preserve"> roboczym</w:t>
      </w:r>
    </w:p>
    <w:p w14:paraId="057EC34D" w14:textId="1D2A5141" w:rsidR="000A3417" w:rsidRPr="006C1BAF" w:rsidRDefault="000A3417" w:rsidP="000A3417">
      <w:pPr>
        <w:suppressAutoHyphens w:val="0"/>
        <w:spacing w:line="360" w:lineRule="auto"/>
        <w:ind w:left="720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 xml:space="preserve">230 VAC z </w:t>
      </w:r>
      <w:r>
        <w:rPr>
          <w:rFonts w:ascii="Calibri" w:hAnsi="Calibri" w:cs="Arial"/>
        </w:rPr>
        <w:t xml:space="preserve">programowaną </w:t>
      </w:r>
      <w:r w:rsidRPr="006C1BAF">
        <w:rPr>
          <w:rFonts w:ascii="Calibri" w:hAnsi="Calibri" w:cs="Arial"/>
        </w:rPr>
        <w:t>funkcją „</w:t>
      </w:r>
      <w:proofErr w:type="spellStart"/>
      <w:r w:rsidRPr="006C1BAF">
        <w:rPr>
          <w:rFonts w:ascii="Calibri" w:hAnsi="Calibri" w:cs="Arial"/>
        </w:rPr>
        <w:t>fail</w:t>
      </w:r>
      <w:r w:rsidR="00082B1D">
        <w:rPr>
          <w:rFonts w:ascii="Calibri" w:hAnsi="Calibri" w:cs="Arial"/>
        </w:rPr>
        <w:t>-</w:t>
      </w:r>
      <w:r w:rsidRPr="006C1BAF">
        <w:rPr>
          <w:rFonts w:ascii="Calibri" w:hAnsi="Calibri" w:cs="Arial"/>
        </w:rPr>
        <w:t>safe</w:t>
      </w:r>
      <w:proofErr w:type="spellEnd"/>
      <w:r w:rsidRPr="006C1BAF">
        <w:rPr>
          <w:rFonts w:ascii="Calibri" w:hAnsi="Calibri" w:cs="Arial"/>
        </w:rPr>
        <w:t>” – programowania bezpiecznego położenia styków przekaźników w przypadku awarii zasilania,</w:t>
      </w:r>
    </w:p>
    <w:p w14:paraId="6B171EB6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możliwość kontroli o</w:t>
      </w:r>
      <w:r>
        <w:rPr>
          <w:rFonts w:ascii="Calibri" w:hAnsi="Calibri" w:cs="Arial"/>
        </w:rPr>
        <w:t xml:space="preserve">bwodów </w:t>
      </w:r>
      <w:r w:rsidRPr="006C1BAF">
        <w:rPr>
          <w:rFonts w:ascii="Calibri" w:hAnsi="Calibri" w:cs="Arial"/>
        </w:rPr>
        <w:t xml:space="preserve">napięciowych 230 VAC przez linie kontrolne elementów </w:t>
      </w:r>
    </w:p>
    <w:p w14:paraId="71021FBB" w14:textId="77777777" w:rsidR="000A3417" w:rsidRPr="006C1BAF" w:rsidRDefault="000A3417" w:rsidP="000A3417">
      <w:pPr>
        <w:suppressAutoHyphens w:val="0"/>
        <w:spacing w:line="360" w:lineRule="auto"/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E</w:t>
      </w:r>
      <w:r w:rsidRPr="006C1BAF">
        <w:rPr>
          <w:rFonts w:ascii="Calibri" w:hAnsi="Calibri" w:cs="Arial"/>
        </w:rPr>
        <w:t>KS-6202 i EKS-6400, które mogą być programowane na kontrolę niskich lub wysokich napięć,</w:t>
      </w:r>
    </w:p>
    <w:p w14:paraId="79882D42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możliwość stosowania adresowalnych lub konwencjonalnych sygnalizatorów akustycznych</w:t>
      </w:r>
    </w:p>
    <w:p w14:paraId="783D4591" w14:textId="77777777" w:rsidR="000A3417" w:rsidRDefault="000A3417" w:rsidP="000A3417">
      <w:pPr>
        <w:suppressAutoHyphens w:val="0"/>
        <w:spacing w:line="360" w:lineRule="auto"/>
        <w:ind w:left="720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SAW-6006 i SAW-6106 z programowanymi komunikatami głosowymi w obiektach, gdzie nie jest wymagane stosowanie dźwiękowych systemów ostrzegania DSO,</w:t>
      </w:r>
    </w:p>
    <w:p w14:paraId="61A2D0F9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możliwość kontrolowania czterech stanów urządzenia lub przyjmowanie alarmu pożarowego przez jedno wejście kontrolne na modułach centrali lub elementach EKS-6xxx,</w:t>
      </w:r>
    </w:p>
    <w:p w14:paraId="3E37BFB1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możliwość grupowania sterowań urządzeniami przeciwpożarowymi, tworzenie grup wyjść, które mają być jednocześnie wysterowane,</w:t>
      </w:r>
    </w:p>
    <w:p w14:paraId="7BC1BDF7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możliwość synchronicznego wysterowania do kilkudziesięciu wyjść sterujących jednocześnie,</w:t>
      </w:r>
    </w:p>
    <w:p w14:paraId="52A1B6AC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możliwość synchronicznego wysterowania do kilkudziesięciu adresowalnych sygnalizatorów tonowych lub głosowych,</w:t>
      </w:r>
    </w:p>
    <w:p w14:paraId="20E9CDC3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możliwość wysterowania i zasilania sygnalizatorów alarmowych konwencjonalnych bezpośrednio</w:t>
      </w:r>
    </w:p>
    <w:p w14:paraId="44876D2F" w14:textId="77777777" w:rsidR="000A3417" w:rsidRPr="006C1BAF" w:rsidRDefault="000A3417" w:rsidP="000A3417">
      <w:pPr>
        <w:suppressAutoHyphens w:val="0"/>
        <w:spacing w:line="360" w:lineRule="auto"/>
        <w:ind w:left="72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z centrali przez odpowiednie wyjścia potencjałowe, by zmniejszyć koszt związany z zakupem dodatkowych, certyfikowanych zasilaczy sygnalizacji i automatyki pożarowej,</w:t>
      </w:r>
    </w:p>
    <w:p w14:paraId="1A747885" w14:textId="77777777" w:rsidR="000A3417" w:rsidRPr="006C1BAF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możliwość zabezpieczania obiektów ze strefami zagrożonymi wybuchem (poprzez zastosowanie czujek iskrobezpiecznych produkcji POLON-ALFA: płomienia PUO-</w:t>
      </w:r>
      <w:r>
        <w:rPr>
          <w:rFonts w:ascii="Calibri" w:hAnsi="Calibri" w:cs="Arial"/>
        </w:rPr>
        <w:t>40</w:t>
      </w:r>
      <w:r w:rsidRPr="006C1BAF">
        <w:rPr>
          <w:rFonts w:ascii="Calibri" w:hAnsi="Calibri" w:cs="Arial"/>
        </w:rPr>
        <w:t xml:space="preserve">Ex, optycznej dymu DUR-40Ex, </w:t>
      </w:r>
      <w:r w:rsidRPr="006C1BAF">
        <w:rPr>
          <w:rFonts w:ascii="Calibri" w:hAnsi="Calibri" w:cs="Arial"/>
        </w:rPr>
        <w:lastRenderedPageBreak/>
        <w:t>ciepła TUN-38Ex i o budowie ognioszczelnej - trójpasmowej płomienia PPW-40REx). Możliwość stosowania czujek specjalnych innych producentów: płomienia, liniowych czujek ciepła, systemów zasysających, czujek gazu, itp.,</w:t>
      </w:r>
    </w:p>
    <w:p w14:paraId="014054FF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ułatwienia dla instalatora - dla elementów liniowych szeregu 6000 jest możliwe pobudzenie elementu, bądź za pomocą magnesu (dla czujek, które mają wbudowany hallotron), bądź wbudowanego przycisku (EKS-6000, DOP-6001). Tak wyzwolony element przesyła informację</w:t>
      </w:r>
    </w:p>
    <w:p w14:paraId="1C09637A" w14:textId="77777777" w:rsidR="000A3417" w:rsidRPr="006C1BAF" w:rsidRDefault="000A3417" w:rsidP="000A3417">
      <w:pPr>
        <w:suppressAutoHyphens w:val="0"/>
        <w:spacing w:line="360" w:lineRule="auto"/>
        <w:ind w:left="720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do systemu, który wyświetla ją w postaci komunikatu o lokalizacji pobudzonego elementu. Dostępny będzie także przyrząd serwisowy do testowania linii dozorowej bez konieczności podłączenia centrali, w celach weryfikacji poprawnego działania zainstalowanych elementów liniowych i sprawdzenia parametrów elektrycznych linii (rezystancji, pojemności),</w:t>
      </w:r>
    </w:p>
    <w:p w14:paraId="2F39F293" w14:textId="77777777" w:rsidR="000A3417" w:rsidRDefault="000A3417" w:rsidP="007F0814">
      <w:pPr>
        <w:numPr>
          <w:ilvl w:val="0"/>
          <w:numId w:val="21"/>
        </w:numPr>
        <w:suppressAutoHyphens w:val="0"/>
        <w:spacing w:line="360" w:lineRule="auto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ułatwienia dla projektanta – program konfiguracyjny „Polon</w:t>
      </w:r>
      <w:r>
        <w:rPr>
          <w:rFonts w:ascii="Calibri" w:hAnsi="Calibri" w:cs="Arial"/>
        </w:rPr>
        <w:t xml:space="preserve"> </w:t>
      </w:r>
      <w:r w:rsidRPr="006C1BAF">
        <w:rPr>
          <w:rFonts w:ascii="Calibri" w:hAnsi="Calibri" w:cs="Arial"/>
        </w:rPr>
        <w:t>Studio” ułatwiający kompletację wyposażenia poszczególnych obudów central i weryfikujący jej parametry (liczby elementów</w:t>
      </w:r>
    </w:p>
    <w:p w14:paraId="5D1BB9AB" w14:textId="77777777" w:rsidR="000A3417" w:rsidRPr="006C1BAF" w:rsidRDefault="000A3417" w:rsidP="000A3417">
      <w:pPr>
        <w:suppressAutoHyphens w:val="0"/>
        <w:spacing w:line="360" w:lineRule="auto"/>
        <w:ind w:left="720"/>
        <w:jc w:val="both"/>
        <w:rPr>
          <w:rFonts w:ascii="Calibri" w:hAnsi="Calibri" w:cs="Arial"/>
        </w:rPr>
      </w:pPr>
      <w:r w:rsidRPr="006C1BAF">
        <w:rPr>
          <w:rFonts w:ascii="Calibri" w:hAnsi="Calibri" w:cs="Arial"/>
        </w:rPr>
        <w:t>na liniach dozorowych, dopuszczalne pobory prądu z linii i pojemność okablowania linii, pojemności akumulatorów, itp.),</w:t>
      </w:r>
    </w:p>
    <w:p w14:paraId="705A1C1D" w14:textId="7440EFF9" w:rsidR="00CA5823" w:rsidRPr="00621685" w:rsidRDefault="000A3417" w:rsidP="007F0814">
      <w:pPr>
        <w:widowControl w:val="0"/>
        <w:numPr>
          <w:ilvl w:val="0"/>
          <w:numId w:val="21"/>
        </w:numPr>
        <w:suppressAutoHyphens w:val="0"/>
        <w:overflowPunct w:val="0"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rFonts w:ascii="Calibri" w:hAnsi="Calibri"/>
        </w:rPr>
      </w:pPr>
      <w:r w:rsidRPr="006C1BAF">
        <w:rPr>
          <w:rFonts w:ascii="Calibri" w:hAnsi="Calibri"/>
        </w:rPr>
        <w:t>urządzenia spełniają wszystkie wymagania norm krajowych i najnowszych edycji norm europejskich</w:t>
      </w:r>
      <w:r>
        <w:rPr>
          <w:rFonts w:ascii="Calibri" w:hAnsi="Calibri"/>
        </w:rPr>
        <w:t>.</w:t>
      </w:r>
    </w:p>
    <w:p w14:paraId="18F9D8B3" w14:textId="77777777" w:rsidR="00960DA1" w:rsidRDefault="00960DA1" w:rsidP="000A3417">
      <w:pPr>
        <w:suppressAutoHyphens w:val="0"/>
        <w:spacing w:line="360" w:lineRule="auto"/>
        <w:jc w:val="both"/>
        <w:rPr>
          <w:rFonts w:ascii="Calibri" w:hAnsi="Calibri"/>
        </w:rPr>
      </w:pPr>
    </w:p>
    <w:p w14:paraId="672413D9" w14:textId="77777777" w:rsidR="002B4FEC" w:rsidRPr="009A548E" w:rsidRDefault="002B4FEC" w:rsidP="005F614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TTE1F45250t00"/>
          <w:b/>
        </w:rPr>
      </w:pPr>
      <w:r w:rsidRPr="009A548E">
        <w:rPr>
          <w:rFonts w:ascii="Calibri" w:hAnsi="Calibri" w:cs="TTE1F45250t00"/>
          <w:b/>
        </w:rPr>
        <w:t xml:space="preserve">Organizacja alarmowania: </w:t>
      </w:r>
    </w:p>
    <w:p w14:paraId="3CEE31AD" w14:textId="5CC01C86" w:rsidR="00960DA1" w:rsidRDefault="00761B8F" w:rsidP="7E19BDC7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EastAsia" w:hAnsiTheme="minorHAnsi" w:cstheme="minorBidi"/>
        </w:rPr>
      </w:pPr>
      <w:r>
        <w:rPr>
          <w:rFonts w:asciiTheme="minorHAnsi" w:eastAsiaTheme="minorEastAsia" w:hAnsiTheme="minorHAnsi" w:cstheme="minorBidi"/>
        </w:rPr>
        <w:t xml:space="preserve">Obiekt nadzorowany jest całodobowo </w:t>
      </w:r>
      <w:r w:rsidR="00082B1D">
        <w:rPr>
          <w:rFonts w:asciiTheme="minorHAnsi" w:eastAsiaTheme="minorEastAsia" w:hAnsiTheme="minorHAnsi" w:cstheme="minorBidi"/>
        </w:rPr>
        <w:t xml:space="preserve">przez pracowników recepcji hotelowej. </w:t>
      </w:r>
    </w:p>
    <w:p w14:paraId="71C34439" w14:textId="7D587530" w:rsidR="00960DA1" w:rsidRDefault="00761B8F" w:rsidP="00960DA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TTE1F45250t00"/>
        </w:rPr>
      </w:pPr>
      <w:r>
        <w:rPr>
          <w:rFonts w:asciiTheme="minorHAnsi" w:eastAsiaTheme="minorEastAsia" w:hAnsiTheme="minorHAnsi" w:cstheme="minorBidi"/>
        </w:rPr>
        <w:t xml:space="preserve"> </w:t>
      </w:r>
      <w:r w:rsidR="00960DA1" w:rsidRPr="009A548E">
        <w:rPr>
          <w:rFonts w:ascii="Calibri" w:hAnsi="Calibri" w:cs="TTE1F45250t00"/>
        </w:rPr>
        <w:t>W obiekcie przyjmuje się ogólną dwustopniową</w:t>
      </w:r>
      <w:r w:rsidR="00960DA1">
        <w:rPr>
          <w:rFonts w:ascii="Calibri" w:hAnsi="Calibri" w:cs="TTE1F45250t00"/>
        </w:rPr>
        <w:t xml:space="preserve"> organizację</w:t>
      </w:r>
      <w:r w:rsidR="00960DA1" w:rsidRPr="009A548E">
        <w:rPr>
          <w:rFonts w:ascii="Calibri" w:hAnsi="Calibri" w:cs="TTE1F45250t00"/>
        </w:rPr>
        <w:t xml:space="preserve"> alarmowania.</w:t>
      </w:r>
      <w:r w:rsidR="00B9769C">
        <w:rPr>
          <w:rFonts w:ascii="Calibri" w:hAnsi="Calibri" w:cs="TTE1F45250t00"/>
        </w:rPr>
        <w:t xml:space="preserve"> W przypadku zadziałania instalacji w części hotelowej, system uruchomi sterowania związane z częścią hotelową tj. Hotel i pom restauracyjne.</w:t>
      </w:r>
    </w:p>
    <w:p w14:paraId="717CB304" w14:textId="0A2A9247" w:rsidR="00B9769C" w:rsidRPr="009A548E" w:rsidRDefault="00B9769C" w:rsidP="00960DA1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TTE1F45250t00"/>
        </w:rPr>
      </w:pPr>
      <w:r>
        <w:rPr>
          <w:rFonts w:ascii="Calibri" w:hAnsi="Calibri" w:cs="TTE1F45250t00"/>
        </w:rPr>
        <w:t xml:space="preserve">W przypadku zadziałania systemu w części </w:t>
      </w:r>
      <w:proofErr w:type="spellStart"/>
      <w:r>
        <w:rPr>
          <w:rFonts w:ascii="Calibri" w:hAnsi="Calibri" w:cs="TTE1F45250t00"/>
        </w:rPr>
        <w:t>podtrybunia</w:t>
      </w:r>
      <w:proofErr w:type="spellEnd"/>
      <w:r>
        <w:rPr>
          <w:rFonts w:ascii="Calibri" w:hAnsi="Calibri" w:cs="TTE1F45250t00"/>
        </w:rPr>
        <w:t xml:space="preserve"> sygnalizatory zostaną uruchomione tylko w tej części.</w:t>
      </w:r>
    </w:p>
    <w:p w14:paraId="6B1D4114" w14:textId="690662C8" w:rsidR="00960DA1" w:rsidRPr="009A548E" w:rsidRDefault="00960DA1" w:rsidP="00960DA1">
      <w:pPr>
        <w:pStyle w:val="Tekstpodstawowy"/>
        <w:jc w:val="both"/>
        <w:rPr>
          <w:rFonts w:ascii="Calibri" w:hAnsi="Calibri" w:cs="TTE1F45250t00"/>
          <w:sz w:val="24"/>
        </w:rPr>
      </w:pPr>
      <w:r w:rsidRPr="009A548E">
        <w:rPr>
          <w:rFonts w:ascii="Calibri" w:hAnsi="Calibri"/>
          <w:sz w:val="24"/>
        </w:rPr>
        <w:t>Dla pomieszczeń, w których mogą występować czynniki powoduj</w:t>
      </w:r>
      <w:r>
        <w:rPr>
          <w:rFonts w:ascii="Calibri" w:hAnsi="Calibri"/>
          <w:sz w:val="24"/>
        </w:rPr>
        <w:t>ące nieuzasadnione alarmy (np. duże zapylenie lub zakłócenia elektromagnetyczne</w:t>
      </w:r>
      <w:r w:rsidRPr="009A548E">
        <w:rPr>
          <w:rFonts w:ascii="Calibri" w:hAnsi="Calibri"/>
          <w:sz w:val="24"/>
        </w:rPr>
        <w:t>) przewidziano mo</w:t>
      </w:r>
      <w:r>
        <w:rPr>
          <w:rFonts w:ascii="Calibri" w:hAnsi="Calibri"/>
          <w:sz w:val="24"/>
        </w:rPr>
        <w:t>żliwość połączenia czujek</w:t>
      </w:r>
      <w:r w:rsidRPr="009A548E">
        <w:rPr>
          <w:rFonts w:ascii="Calibri" w:hAnsi="Calibri"/>
          <w:sz w:val="24"/>
        </w:rPr>
        <w:t xml:space="preserve"> w jedną strefę doz</w:t>
      </w:r>
      <w:r>
        <w:rPr>
          <w:rFonts w:ascii="Calibri" w:hAnsi="Calibri"/>
          <w:sz w:val="24"/>
        </w:rPr>
        <w:t>orową i zastosowanie odpowiedniego</w:t>
      </w:r>
      <w:r w:rsidRPr="009A548E">
        <w:rPr>
          <w:rFonts w:ascii="Calibri" w:hAnsi="Calibri"/>
          <w:sz w:val="24"/>
        </w:rPr>
        <w:t xml:space="preserve"> wariantu alarmowania np. koinc</w:t>
      </w:r>
      <w:r>
        <w:rPr>
          <w:rFonts w:ascii="Calibri" w:hAnsi="Calibri"/>
          <w:sz w:val="24"/>
        </w:rPr>
        <w:t>ydencji lub wstępnego kasowania, eliminującego ewentualne nieuzasadnione zadziałania czujek.</w:t>
      </w:r>
    </w:p>
    <w:p w14:paraId="5C569E91" w14:textId="77777777" w:rsidR="00960DA1" w:rsidRPr="009A548E" w:rsidRDefault="00960DA1" w:rsidP="00960DA1">
      <w:pPr>
        <w:pStyle w:val="Tekstpodstawowy"/>
        <w:jc w:val="both"/>
        <w:rPr>
          <w:rFonts w:ascii="Calibri" w:hAnsi="Calibri"/>
          <w:sz w:val="24"/>
        </w:rPr>
      </w:pPr>
      <w:r w:rsidRPr="009A548E">
        <w:rPr>
          <w:rFonts w:ascii="Calibri" w:hAnsi="Calibri"/>
          <w:sz w:val="24"/>
        </w:rPr>
        <w:t>Czasy opóźnień T1, T2, T3 należy uzgodnić z Inwestorem i ustawić tak, aby były możliwie najkrótsze. Proponuje się ustawienie czasów:</w:t>
      </w:r>
    </w:p>
    <w:p w14:paraId="020DF5B9" w14:textId="20C41AD0" w:rsidR="00960DA1" w:rsidRPr="009A548E" w:rsidRDefault="00960DA1" w:rsidP="00960DA1">
      <w:pPr>
        <w:pStyle w:val="Tekstpodstawowy"/>
        <w:jc w:val="both"/>
        <w:rPr>
          <w:rFonts w:ascii="Calibri" w:hAnsi="Calibri"/>
          <w:sz w:val="24"/>
        </w:rPr>
      </w:pPr>
      <w:r w:rsidRPr="009A548E">
        <w:rPr>
          <w:rFonts w:ascii="Calibri" w:hAnsi="Calibri"/>
          <w:sz w:val="24"/>
        </w:rPr>
        <w:t xml:space="preserve">T1 = </w:t>
      </w:r>
      <w:r w:rsidRPr="00960DA1">
        <w:rPr>
          <w:rFonts w:ascii="Calibri" w:hAnsi="Calibri"/>
          <w:sz w:val="24"/>
        </w:rPr>
        <w:t>60 s na pierwsze potwierdzenie alarmu przez obsługę centrali,</w:t>
      </w:r>
      <w:r w:rsidRPr="00960DA1">
        <w:rPr>
          <w:rFonts w:ascii="Calibri" w:hAnsi="Calibri"/>
          <w:sz w:val="24"/>
        </w:rPr>
        <w:br/>
        <w:t>T2 =</w:t>
      </w:r>
      <w:r w:rsidRPr="009A548E">
        <w:rPr>
          <w:rFonts w:ascii="Calibri" w:hAnsi="Calibri"/>
          <w:sz w:val="24"/>
        </w:rPr>
        <w:t xml:space="preserve"> </w:t>
      </w:r>
      <w:r w:rsidRPr="00960DA1">
        <w:rPr>
          <w:rFonts w:ascii="Calibri" w:hAnsi="Calibri"/>
          <w:sz w:val="24"/>
        </w:rPr>
        <w:t>5 min</w:t>
      </w:r>
      <w:r w:rsidRPr="009A548E">
        <w:rPr>
          <w:rFonts w:ascii="Calibri" w:hAnsi="Calibri"/>
          <w:sz w:val="24"/>
        </w:rPr>
        <w:t xml:space="preserve"> czas na sprawdzenie przez obsługę zdarzenia pożarowego</w:t>
      </w:r>
      <w:r>
        <w:rPr>
          <w:rFonts w:ascii="Calibri" w:hAnsi="Calibri"/>
          <w:sz w:val="24"/>
        </w:rPr>
        <w:t>,</w:t>
      </w:r>
      <w:r w:rsidRPr="009A548E">
        <w:rPr>
          <w:rFonts w:ascii="Calibri" w:hAnsi="Calibri"/>
          <w:sz w:val="24"/>
        </w:rPr>
        <w:br/>
        <w:t xml:space="preserve">T3 = </w:t>
      </w:r>
      <w:r w:rsidRPr="00960DA1">
        <w:rPr>
          <w:rFonts w:ascii="Calibri" w:hAnsi="Calibri"/>
          <w:sz w:val="24"/>
        </w:rPr>
        <w:t>5 min 30 s</w:t>
      </w:r>
      <w:r>
        <w:rPr>
          <w:rFonts w:ascii="Calibri" w:hAnsi="Calibri"/>
          <w:sz w:val="24"/>
        </w:rPr>
        <w:t xml:space="preserve"> czas opóźnienia uruchomienia pożarowych urządzeń alarmowych</w:t>
      </w:r>
      <w:r w:rsidRPr="009A548E">
        <w:rPr>
          <w:rFonts w:ascii="Calibri" w:hAnsi="Calibri"/>
          <w:sz w:val="24"/>
        </w:rPr>
        <w:t>.</w:t>
      </w:r>
    </w:p>
    <w:p w14:paraId="2FA33984" w14:textId="77777777" w:rsidR="00960DA1" w:rsidRDefault="00960DA1" w:rsidP="00960DA1">
      <w:pPr>
        <w:pStyle w:val="Tekstpodstawowy"/>
        <w:jc w:val="both"/>
        <w:rPr>
          <w:rFonts w:ascii="Calibri" w:hAnsi="Calibri"/>
          <w:b/>
          <w:sz w:val="24"/>
        </w:rPr>
      </w:pPr>
      <w:r w:rsidRPr="009A548E">
        <w:rPr>
          <w:rFonts w:ascii="Calibri" w:hAnsi="Calibri"/>
          <w:b/>
          <w:sz w:val="24"/>
        </w:rPr>
        <w:t xml:space="preserve">UWAGA! Na etapie wykonawstwa, w obszarach chronionych przez system sygnalizacji pożaru, </w:t>
      </w:r>
    </w:p>
    <w:p w14:paraId="23E24A35" w14:textId="77777777" w:rsidR="00960DA1" w:rsidRDefault="00960DA1" w:rsidP="00960DA1">
      <w:pPr>
        <w:pStyle w:val="Tekstpodstawowy"/>
        <w:jc w:val="both"/>
        <w:rPr>
          <w:rFonts w:ascii="Calibri" w:hAnsi="Calibri"/>
          <w:b/>
          <w:sz w:val="24"/>
        </w:rPr>
      </w:pPr>
      <w:r w:rsidRPr="009A548E">
        <w:rPr>
          <w:rFonts w:ascii="Calibri" w:hAnsi="Calibri"/>
          <w:b/>
          <w:sz w:val="24"/>
        </w:rPr>
        <w:t xml:space="preserve">w przypadku wystąpienia jakichkolwiek dodatkowych przestrzeni lub stref nieujętych w niniejszej dokumentacji należy uzgodnić z projektantem </w:t>
      </w:r>
      <w:r>
        <w:rPr>
          <w:rFonts w:ascii="Calibri" w:hAnsi="Calibri"/>
          <w:b/>
          <w:sz w:val="24"/>
        </w:rPr>
        <w:t>wymagany sposób ich zabezpieczenia lub odstąpienie</w:t>
      </w:r>
    </w:p>
    <w:p w14:paraId="3B459125" w14:textId="77777777" w:rsidR="00960DA1" w:rsidRPr="009A548E" w:rsidRDefault="00960DA1" w:rsidP="00960DA1">
      <w:pPr>
        <w:pStyle w:val="Tekstpodstawowy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od zabezpieczenia</w:t>
      </w:r>
      <w:r w:rsidRPr="009A548E">
        <w:rPr>
          <w:rFonts w:ascii="Calibri" w:hAnsi="Calibri"/>
          <w:b/>
          <w:sz w:val="24"/>
        </w:rPr>
        <w:t xml:space="preserve">. </w:t>
      </w:r>
    </w:p>
    <w:p w14:paraId="54586254" w14:textId="75D75AF0" w:rsidR="005A16D3" w:rsidRDefault="005A16D3" w:rsidP="00960DA1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14:paraId="0ED0C80B" w14:textId="77777777" w:rsidR="00EB11DA" w:rsidRDefault="4AEED8A3" w:rsidP="00A823FA">
      <w:pPr>
        <w:pStyle w:val="Nagwek3"/>
        <w:numPr>
          <w:ilvl w:val="1"/>
          <w:numId w:val="2"/>
        </w:numPr>
        <w:jc w:val="left"/>
      </w:pPr>
      <w:bookmarkStart w:id="7" w:name="_Toc208476080"/>
      <w:r>
        <w:t>Założenia do scenariusza pożarowego:</w:t>
      </w:r>
      <w:bookmarkEnd w:id="7"/>
    </w:p>
    <w:p w14:paraId="6B699379" w14:textId="77777777" w:rsidR="005E24A4" w:rsidRPr="005E24A4" w:rsidRDefault="005E24A4" w:rsidP="005E24A4"/>
    <w:p w14:paraId="5F0F29A4" w14:textId="3A06B317" w:rsidR="000E4592" w:rsidRPr="009A548E" w:rsidRDefault="7E19BDC7" w:rsidP="005E24A4">
      <w:pPr>
        <w:suppressAutoHyphens w:val="0"/>
        <w:spacing w:line="360" w:lineRule="auto"/>
        <w:ind w:firstLine="567"/>
        <w:jc w:val="both"/>
        <w:rPr>
          <w:rFonts w:ascii="Calibri" w:hAnsi="Calibri"/>
        </w:rPr>
      </w:pPr>
      <w:r w:rsidRPr="7E19BDC7">
        <w:rPr>
          <w:rFonts w:ascii="Calibri" w:hAnsi="Calibri"/>
        </w:rPr>
        <w:t xml:space="preserve">Centrala sygnalizacji pożarowej powinna sygnalizować alarm I stopnia w przypadku zadziałania jednej z czujek pożarowych. </w:t>
      </w:r>
    </w:p>
    <w:p w14:paraId="4371085C" w14:textId="77777777" w:rsidR="000E4592" w:rsidRPr="009A548E" w:rsidRDefault="00DC2351" w:rsidP="005F6145">
      <w:pPr>
        <w:suppressAutoHyphens w:val="0"/>
        <w:spacing w:line="360" w:lineRule="auto"/>
        <w:jc w:val="both"/>
        <w:rPr>
          <w:rFonts w:ascii="Calibri" w:hAnsi="Calibri"/>
        </w:rPr>
      </w:pPr>
      <w:r w:rsidRPr="009A548E">
        <w:rPr>
          <w:rFonts w:ascii="Calibri" w:hAnsi="Calibri"/>
        </w:rPr>
        <w:t>ALARM I STOPNIA:</w:t>
      </w:r>
    </w:p>
    <w:p w14:paraId="2BF5C8F1" w14:textId="2E89F503" w:rsidR="061AAE01" w:rsidRDefault="4AEED8A3" w:rsidP="007F0814">
      <w:pPr>
        <w:numPr>
          <w:ilvl w:val="0"/>
          <w:numId w:val="10"/>
        </w:numPr>
        <w:spacing w:line="360" w:lineRule="auto"/>
        <w:jc w:val="both"/>
        <w:rPr>
          <w:rFonts w:ascii="Calibri" w:hAnsi="Calibri"/>
          <w:b/>
          <w:bCs/>
        </w:rPr>
      </w:pPr>
      <w:r w:rsidRPr="4AEED8A3">
        <w:rPr>
          <w:rFonts w:ascii="Calibri" w:hAnsi="Calibri"/>
          <w:b/>
          <w:bCs/>
        </w:rPr>
        <w:t xml:space="preserve">Przeszkolony personel </w:t>
      </w:r>
      <w:r w:rsidRPr="4AEED8A3">
        <w:rPr>
          <w:rFonts w:ascii="Calibri" w:hAnsi="Calibri"/>
        </w:rPr>
        <w:t xml:space="preserve">(obsługa) powinien zidentyfikować (odczytać) miejsce wystąpienia alarmu, wyciszyć sygnalizację wewnętrzną w centrali poprzez wciśnięcie przycisku POTWIERDZENIE, </w:t>
      </w:r>
      <w:r w:rsidR="061AAE01">
        <w:br/>
      </w:r>
      <w:r w:rsidRPr="4AEED8A3">
        <w:rPr>
          <w:rFonts w:ascii="Calibri" w:hAnsi="Calibri"/>
        </w:rPr>
        <w:t xml:space="preserve">opóźnić ogłoszenie alarmu o czas na zweryfikowanie zagrożenia pożarowego (prawdziwe lub fałszywe) np. na </w:t>
      </w:r>
      <w:r w:rsidR="00CC2E0F">
        <w:rPr>
          <w:rFonts w:ascii="Calibri" w:hAnsi="Calibri"/>
        </w:rPr>
        <w:t>240</w:t>
      </w:r>
      <w:r w:rsidRPr="4AEED8A3">
        <w:rPr>
          <w:rFonts w:ascii="Calibri" w:hAnsi="Calibri"/>
        </w:rPr>
        <w:t xml:space="preserve"> sekund. W przypadku zweryfikowania alarmu jako fałszywy, alarm w centrali należy skasować, w przypadku potwierdzenia prawdziwości alarmu należy bezzwłocznie zainicjować alarm II stopnia przez wciśnięcie najbliższego przycisku ROP.</w:t>
      </w:r>
    </w:p>
    <w:p w14:paraId="0E39B494" w14:textId="77777777" w:rsidR="00E75CA1" w:rsidRDefault="00E75CA1" w:rsidP="005F6145">
      <w:pPr>
        <w:suppressAutoHyphens w:val="0"/>
        <w:spacing w:line="360" w:lineRule="auto"/>
        <w:jc w:val="both"/>
        <w:rPr>
          <w:rFonts w:ascii="Calibri" w:hAnsi="Calibri"/>
        </w:rPr>
      </w:pPr>
      <w:r w:rsidRPr="009A548E">
        <w:rPr>
          <w:rFonts w:ascii="Calibri" w:hAnsi="Calibri"/>
        </w:rPr>
        <w:t>ALARM II STOPNIA:</w:t>
      </w:r>
    </w:p>
    <w:p w14:paraId="00925E89" w14:textId="22041152" w:rsidR="00DC2351" w:rsidRPr="009A548E" w:rsidRDefault="00FF5344" w:rsidP="005F6145">
      <w:pPr>
        <w:suppressAutoHyphens w:val="0"/>
        <w:spacing w:line="360" w:lineRule="auto"/>
        <w:jc w:val="both"/>
        <w:rPr>
          <w:rFonts w:ascii="Calibri" w:hAnsi="Calibri"/>
        </w:rPr>
      </w:pPr>
      <w:r w:rsidRPr="009A548E">
        <w:rPr>
          <w:rFonts w:ascii="Calibri" w:hAnsi="Calibri"/>
        </w:rPr>
        <w:t>Centrala powinna sygnalizować alarm II stopnia w przypadku:</w:t>
      </w:r>
    </w:p>
    <w:p w14:paraId="428E13DE" w14:textId="274FCC46" w:rsidR="00FF5344" w:rsidRPr="009A548E" w:rsidRDefault="00FF5344" w:rsidP="007F0814">
      <w:pPr>
        <w:numPr>
          <w:ilvl w:val="0"/>
          <w:numId w:val="10"/>
        </w:numPr>
        <w:suppressAutoHyphens w:val="0"/>
        <w:spacing w:line="360" w:lineRule="auto"/>
        <w:jc w:val="both"/>
        <w:rPr>
          <w:rFonts w:ascii="Calibri" w:hAnsi="Calibri"/>
        </w:rPr>
      </w:pPr>
      <w:r w:rsidRPr="009A548E">
        <w:rPr>
          <w:rFonts w:ascii="Calibri" w:hAnsi="Calibri"/>
        </w:rPr>
        <w:t xml:space="preserve">przekroczenia kryterium czasowego </w:t>
      </w:r>
      <w:r w:rsidR="004F2850">
        <w:rPr>
          <w:rFonts w:ascii="Calibri" w:hAnsi="Calibri"/>
        </w:rPr>
        <w:t xml:space="preserve">(60 sek. bez potwierdzenia lub </w:t>
      </w:r>
      <w:r w:rsidR="00CC2E0F">
        <w:rPr>
          <w:rFonts w:ascii="Calibri" w:hAnsi="Calibri"/>
        </w:rPr>
        <w:t>240</w:t>
      </w:r>
      <w:r w:rsidR="004F2850">
        <w:rPr>
          <w:rFonts w:ascii="Calibri" w:hAnsi="Calibri"/>
        </w:rPr>
        <w:t xml:space="preserve"> sek. bez skasowania alarmu)</w:t>
      </w:r>
      <w:r w:rsidRPr="009A548E">
        <w:rPr>
          <w:rFonts w:ascii="Calibri" w:hAnsi="Calibri"/>
        </w:rPr>
        <w:t>,</w:t>
      </w:r>
    </w:p>
    <w:p w14:paraId="099B0B26" w14:textId="77777777" w:rsidR="00FF5344" w:rsidRPr="009A548E" w:rsidRDefault="4AEED8A3" w:rsidP="007F0814">
      <w:pPr>
        <w:numPr>
          <w:ilvl w:val="0"/>
          <w:numId w:val="10"/>
        </w:numPr>
        <w:suppressAutoHyphens w:val="0"/>
        <w:spacing w:line="360" w:lineRule="auto"/>
        <w:jc w:val="both"/>
        <w:rPr>
          <w:rFonts w:ascii="Calibri" w:hAnsi="Calibri"/>
        </w:rPr>
      </w:pPr>
      <w:r w:rsidRPr="4AEED8A3">
        <w:rPr>
          <w:rFonts w:ascii="Calibri" w:hAnsi="Calibri"/>
        </w:rPr>
        <w:t>wciśnięcia przez użytkownika przycisku ROP,</w:t>
      </w:r>
    </w:p>
    <w:p w14:paraId="3D5B68E0" w14:textId="77777777" w:rsidR="004B41E6" w:rsidRDefault="4AEED8A3" w:rsidP="4AEED8A3">
      <w:pPr>
        <w:spacing w:line="360" w:lineRule="auto"/>
        <w:ind w:firstLine="708"/>
        <w:jc w:val="both"/>
        <w:rPr>
          <w:rFonts w:ascii="Calibri" w:hAnsi="Calibri"/>
        </w:rPr>
      </w:pPr>
      <w:r w:rsidRPr="4AEED8A3">
        <w:rPr>
          <w:rFonts w:ascii="Calibri" w:hAnsi="Calibri"/>
        </w:rPr>
        <w:t>Po zadziałaniu alarmu II-go stopnia centrala uruchomi</w:t>
      </w:r>
      <w:r w:rsidR="004B41E6">
        <w:rPr>
          <w:rFonts w:ascii="Calibri" w:hAnsi="Calibri"/>
        </w:rPr>
        <w:t>:</w:t>
      </w:r>
    </w:p>
    <w:p w14:paraId="3E7A4358" w14:textId="55C3C46A" w:rsidR="00DE0F75" w:rsidRPr="00DE0F75" w:rsidRDefault="00DE0F75" w:rsidP="00DE0F75">
      <w:pPr>
        <w:pStyle w:val="Akapitzlist"/>
        <w:numPr>
          <w:ilvl w:val="0"/>
          <w:numId w:val="34"/>
        </w:numPr>
        <w:spacing w:line="360" w:lineRule="auto"/>
      </w:pPr>
      <w:r w:rsidRPr="00DE0F75">
        <w:t>Przy zadziałani</w:t>
      </w:r>
      <w:r w:rsidR="00EB6C13">
        <w:t>u systemu sygnalizacji pożaru</w:t>
      </w:r>
      <w:r w:rsidRPr="00DE0F75">
        <w:t xml:space="preserve"> w </w:t>
      </w:r>
      <w:r w:rsidR="007935A6">
        <w:t>budynku</w:t>
      </w:r>
      <w:r w:rsidRPr="00DE0F75">
        <w:t xml:space="preserve"> </w:t>
      </w:r>
      <w:r w:rsidR="007935A6">
        <w:t>H</w:t>
      </w:r>
      <w:r w:rsidRPr="00DE0F75">
        <w:t>otel</w:t>
      </w:r>
      <w:r w:rsidR="007935A6">
        <w:t xml:space="preserve">u </w:t>
      </w:r>
      <w:proofErr w:type="spellStart"/>
      <w:r w:rsidR="007935A6">
        <w:t>BOSiR</w:t>
      </w:r>
      <w:proofErr w:type="spellEnd"/>
      <w:r w:rsidRPr="00DE0F75">
        <w:t xml:space="preserve">: </w:t>
      </w:r>
    </w:p>
    <w:p w14:paraId="2221E730" w14:textId="64855B4B" w:rsidR="00DE0F75" w:rsidRDefault="4AEED8A3" w:rsidP="00DE0F75">
      <w:pPr>
        <w:pStyle w:val="Akapitzlist"/>
        <w:numPr>
          <w:ilvl w:val="0"/>
          <w:numId w:val="33"/>
        </w:numPr>
        <w:spacing w:line="360" w:lineRule="auto"/>
      </w:pPr>
      <w:r w:rsidRPr="004B41E6">
        <w:t xml:space="preserve">sygnalizatory </w:t>
      </w:r>
      <w:r w:rsidR="00CA5823">
        <w:t xml:space="preserve">optyczno-głosowe </w:t>
      </w:r>
      <w:r w:rsidR="00DE0F75">
        <w:t>- część hotelowa,</w:t>
      </w:r>
    </w:p>
    <w:p w14:paraId="6BAF2022" w14:textId="4C93C65C" w:rsidR="004B41E6" w:rsidRDefault="00CA5823" w:rsidP="00DE0F75">
      <w:pPr>
        <w:pStyle w:val="Akapitzlist"/>
        <w:numPr>
          <w:ilvl w:val="0"/>
          <w:numId w:val="33"/>
        </w:numPr>
        <w:spacing w:line="360" w:lineRule="auto"/>
      </w:pPr>
      <w:r>
        <w:t>wysteruje system oddymiania na klatce schodowej</w:t>
      </w:r>
      <w:r w:rsidR="00EB6C13">
        <w:t>,</w:t>
      </w:r>
    </w:p>
    <w:p w14:paraId="71C5ED35" w14:textId="5C2DA7BD" w:rsidR="00FB70CC" w:rsidRDefault="00FB70CC" w:rsidP="00DE0F75">
      <w:pPr>
        <w:pStyle w:val="Akapitzlist"/>
        <w:numPr>
          <w:ilvl w:val="0"/>
          <w:numId w:val="33"/>
        </w:numPr>
        <w:spacing w:line="360" w:lineRule="auto"/>
      </w:pPr>
      <w:r>
        <w:t>uruchomi zjazd pożarowy windy</w:t>
      </w:r>
      <w:r w:rsidR="00EB6C13">
        <w:t>,</w:t>
      </w:r>
    </w:p>
    <w:p w14:paraId="17F33423" w14:textId="5E88E236" w:rsidR="00FB70CC" w:rsidRDefault="00FB70CC" w:rsidP="00DE0F75">
      <w:pPr>
        <w:pStyle w:val="Akapitzlist"/>
        <w:numPr>
          <w:ilvl w:val="0"/>
          <w:numId w:val="33"/>
        </w:numPr>
        <w:spacing w:line="360" w:lineRule="auto"/>
      </w:pPr>
      <w:r>
        <w:t>otworzy drzwi rozsuwane automatyczne</w:t>
      </w:r>
      <w:r w:rsidR="00EB6C13">
        <w:t>,</w:t>
      </w:r>
    </w:p>
    <w:p w14:paraId="247F9E09" w14:textId="58564359" w:rsidR="007935A6" w:rsidRDefault="00D22840" w:rsidP="00F91FE6">
      <w:pPr>
        <w:pStyle w:val="Akapitzlist"/>
        <w:numPr>
          <w:ilvl w:val="0"/>
          <w:numId w:val="33"/>
        </w:numPr>
        <w:spacing w:line="360" w:lineRule="auto"/>
      </w:pPr>
      <w:r>
        <w:t>uruchomi powiadomienie do PSP</w:t>
      </w:r>
      <w:r w:rsidR="00EB6C13">
        <w:t>,</w:t>
      </w:r>
    </w:p>
    <w:p w14:paraId="490CC23A" w14:textId="77777777" w:rsidR="007935A6" w:rsidRDefault="007935A6" w:rsidP="007935A6">
      <w:pPr>
        <w:pStyle w:val="Akapitzlist"/>
        <w:spacing w:line="360" w:lineRule="auto"/>
        <w:ind w:left="1068"/>
      </w:pPr>
    </w:p>
    <w:p w14:paraId="0DBC9764" w14:textId="4C6425FE" w:rsidR="00EB6C13" w:rsidRDefault="00EB6C13" w:rsidP="00EB6C13">
      <w:pPr>
        <w:pStyle w:val="Akapitzlist"/>
        <w:numPr>
          <w:ilvl w:val="0"/>
          <w:numId w:val="34"/>
        </w:numPr>
        <w:spacing w:line="360" w:lineRule="auto"/>
      </w:pPr>
      <w:r>
        <w:t xml:space="preserve">Przy zadziałaniu systemu sygnalizacji pożaru w części </w:t>
      </w:r>
      <w:proofErr w:type="spellStart"/>
      <w:r>
        <w:t>podtrybunia</w:t>
      </w:r>
      <w:proofErr w:type="spellEnd"/>
      <w:r>
        <w:t>:</w:t>
      </w:r>
    </w:p>
    <w:p w14:paraId="3E0C53DB" w14:textId="17B1656A" w:rsidR="00EB6C13" w:rsidRDefault="007935A6" w:rsidP="007935A6">
      <w:pPr>
        <w:pStyle w:val="Akapitzlist"/>
        <w:numPr>
          <w:ilvl w:val="0"/>
          <w:numId w:val="35"/>
        </w:numPr>
        <w:spacing w:line="360" w:lineRule="auto"/>
      </w:pPr>
      <w:r>
        <w:t xml:space="preserve">Sygnalizatory optyczno-głosowe – budynek </w:t>
      </w:r>
      <w:proofErr w:type="spellStart"/>
      <w:r>
        <w:t>podtrybunia</w:t>
      </w:r>
      <w:proofErr w:type="spellEnd"/>
      <w:r>
        <w:t xml:space="preserve"> stadionu</w:t>
      </w:r>
    </w:p>
    <w:p w14:paraId="290D0479" w14:textId="51D65489" w:rsidR="00D22840" w:rsidRDefault="007935A6" w:rsidP="4AEED8A3">
      <w:pPr>
        <w:pStyle w:val="Akapitzlist"/>
        <w:numPr>
          <w:ilvl w:val="0"/>
          <w:numId w:val="35"/>
        </w:numPr>
        <w:spacing w:line="360" w:lineRule="auto"/>
      </w:pPr>
      <w:r>
        <w:t xml:space="preserve">Uruchomi powiadomienie do PSP </w:t>
      </w:r>
    </w:p>
    <w:p w14:paraId="2511A710" w14:textId="1CBD93B3" w:rsidR="001E0B8D" w:rsidRPr="007935A6" w:rsidRDefault="001E0B8D" w:rsidP="001E0B8D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2FD7F9DD" wp14:editId="6330A7C6">
            <wp:extent cx="6411139" cy="3941559"/>
            <wp:effectExtent l="0" t="0" r="8890" b="1905"/>
            <wp:docPr id="2398075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807595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1139" cy="3941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E5034" w14:textId="77777777" w:rsidR="00EB11DA" w:rsidRDefault="4AEED8A3" w:rsidP="00A823FA">
      <w:pPr>
        <w:pStyle w:val="Nagwek3"/>
        <w:numPr>
          <w:ilvl w:val="1"/>
          <w:numId w:val="2"/>
        </w:numPr>
        <w:jc w:val="left"/>
      </w:pPr>
      <w:bookmarkStart w:id="8" w:name="_Toc208476081"/>
      <w:r>
        <w:t>Lokalizacja centrali:</w:t>
      </w:r>
      <w:bookmarkEnd w:id="8"/>
      <w:r>
        <w:t xml:space="preserve"> </w:t>
      </w:r>
    </w:p>
    <w:p w14:paraId="61CDCEAD" w14:textId="77777777" w:rsidR="005E24A4" w:rsidRPr="005E24A4" w:rsidRDefault="005E24A4" w:rsidP="005E24A4"/>
    <w:p w14:paraId="6BB9E253" w14:textId="19C00047" w:rsidR="00C85B38" w:rsidRPr="009A548E" w:rsidRDefault="00761B8F" w:rsidP="4AEED8A3">
      <w:pPr>
        <w:pStyle w:val="Tekstpodstawowy"/>
        <w:ind w:firstLine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Central</w:t>
      </w:r>
      <w:r w:rsidR="00960DA1">
        <w:rPr>
          <w:rFonts w:ascii="Calibri" w:hAnsi="Calibri"/>
          <w:sz w:val="24"/>
        </w:rPr>
        <w:t xml:space="preserve">ę </w:t>
      </w:r>
      <w:r w:rsidR="00D22840">
        <w:rPr>
          <w:rFonts w:ascii="Calibri" w:hAnsi="Calibri"/>
          <w:sz w:val="24"/>
        </w:rPr>
        <w:t>należy zainstalować</w:t>
      </w:r>
      <w:r w:rsidR="00960DA1">
        <w:rPr>
          <w:rFonts w:ascii="Calibri" w:hAnsi="Calibri"/>
          <w:sz w:val="24"/>
        </w:rPr>
        <w:t xml:space="preserve"> w miejsce zdemontowanej centrali CSP-</w:t>
      </w:r>
      <w:r w:rsidR="00BA7EDC">
        <w:rPr>
          <w:rFonts w:ascii="Calibri" w:hAnsi="Calibri"/>
          <w:sz w:val="24"/>
        </w:rPr>
        <w:t>35</w:t>
      </w:r>
      <w:r w:rsidR="00960DA1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 xml:space="preserve">w </w:t>
      </w:r>
      <w:r w:rsidR="00960DA1">
        <w:rPr>
          <w:rFonts w:ascii="Calibri" w:hAnsi="Calibri"/>
          <w:sz w:val="24"/>
        </w:rPr>
        <w:t xml:space="preserve">pomieszczeniu </w:t>
      </w:r>
      <w:r w:rsidR="00BA7EDC">
        <w:rPr>
          <w:rFonts w:ascii="Calibri" w:hAnsi="Calibri"/>
          <w:sz w:val="24"/>
        </w:rPr>
        <w:t>zaplecza recepcji hotelu na parterze</w:t>
      </w:r>
      <w:r w:rsidR="00AC7AEB">
        <w:rPr>
          <w:rFonts w:ascii="Calibri" w:hAnsi="Calibri"/>
          <w:sz w:val="24"/>
        </w:rPr>
        <w:t xml:space="preserve">. </w:t>
      </w:r>
      <w:r w:rsidR="00960DA1">
        <w:rPr>
          <w:rFonts w:ascii="Calibri" w:hAnsi="Calibri"/>
          <w:sz w:val="24"/>
        </w:rPr>
        <w:t xml:space="preserve"> </w:t>
      </w:r>
      <w:r w:rsidR="4AEED8A3" w:rsidRPr="4AEED8A3">
        <w:rPr>
          <w:rFonts w:ascii="Calibri" w:hAnsi="Calibri"/>
          <w:sz w:val="24"/>
        </w:rPr>
        <w:t>W miejscu obsługi systemu należy umieścić skróconą instrukcję obsługi centrali.</w:t>
      </w:r>
    </w:p>
    <w:p w14:paraId="23DE523C" w14:textId="61C6C7AF" w:rsidR="00461F5C" w:rsidRDefault="7E19BDC7" w:rsidP="002411F9">
      <w:pPr>
        <w:pStyle w:val="Tekstpodstawowy"/>
        <w:ind w:firstLine="708"/>
        <w:jc w:val="both"/>
        <w:rPr>
          <w:rFonts w:ascii="Calibri" w:hAnsi="Calibri"/>
          <w:sz w:val="24"/>
        </w:rPr>
      </w:pPr>
      <w:r w:rsidRPr="7E19BDC7">
        <w:rPr>
          <w:rFonts w:ascii="Calibri" w:hAnsi="Calibri"/>
          <w:sz w:val="24"/>
        </w:rPr>
        <w:t xml:space="preserve">W projektowanej instalacji sygnalizacji pożarowej przewiduje się zastosowanie </w:t>
      </w:r>
      <w:r w:rsidR="00BA7EDC">
        <w:rPr>
          <w:rFonts w:ascii="Calibri" w:hAnsi="Calibri"/>
          <w:sz w:val="24"/>
        </w:rPr>
        <w:t>5</w:t>
      </w:r>
      <w:r w:rsidRPr="7E19BDC7">
        <w:rPr>
          <w:rFonts w:ascii="Calibri" w:hAnsi="Calibri"/>
          <w:sz w:val="24"/>
        </w:rPr>
        <w:t xml:space="preserve"> linii dozorow</w:t>
      </w:r>
      <w:r w:rsidR="00C57102">
        <w:rPr>
          <w:rFonts w:ascii="Calibri" w:hAnsi="Calibri"/>
          <w:sz w:val="24"/>
        </w:rPr>
        <w:t>ych</w:t>
      </w:r>
      <w:r w:rsidRPr="7E19BDC7">
        <w:rPr>
          <w:rFonts w:ascii="Calibri" w:hAnsi="Calibri"/>
          <w:sz w:val="24"/>
        </w:rPr>
        <w:t xml:space="preserve"> pętlow</w:t>
      </w:r>
      <w:r w:rsidR="00C57102">
        <w:rPr>
          <w:rFonts w:ascii="Calibri" w:hAnsi="Calibri"/>
          <w:sz w:val="24"/>
        </w:rPr>
        <w:t>ych</w:t>
      </w:r>
      <w:r w:rsidR="00AC7AEB">
        <w:rPr>
          <w:rFonts w:ascii="Calibri" w:hAnsi="Calibri"/>
          <w:sz w:val="24"/>
        </w:rPr>
        <w:t xml:space="preserve"> </w:t>
      </w:r>
      <w:r w:rsidRPr="7E19BDC7">
        <w:rPr>
          <w:rFonts w:ascii="Calibri" w:hAnsi="Calibri"/>
          <w:sz w:val="24"/>
        </w:rPr>
        <w:t>na któr</w:t>
      </w:r>
      <w:r w:rsidR="00C57102">
        <w:rPr>
          <w:rFonts w:ascii="Calibri" w:hAnsi="Calibri"/>
          <w:sz w:val="24"/>
        </w:rPr>
        <w:t>ych</w:t>
      </w:r>
      <w:r w:rsidRPr="7E19BDC7">
        <w:rPr>
          <w:rFonts w:ascii="Calibri" w:hAnsi="Calibri"/>
          <w:sz w:val="24"/>
        </w:rPr>
        <w:t xml:space="preserve"> zainstalowane będą adresowalne czujki, ręczne ostrzegacze pożarowe</w:t>
      </w:r>
      <w:r w:rsidR="00C57102">
        <w:rPr>
          <w:rFonts w:ascii="Calibri" w:hAnsi="Calibri"/>
          <w:sz w:val="24"/>
        </w:rPr>
        <w:t>, i moduły kontrolno-sterujące.</w:t>
      </w:r>
      <w:r w:rsidR="005657FD">
        <w:rPr>
          <w:rFonts w:ascii="Calibri" w:hAnsi="Calibri"/>
          <w:sz w:val="24"/>
        </w:rPr>
        <w:t xml:space="preserve"> </w:t>
      </w:r>
    </w:p>
    <w:p w14:paraId="040AD3C4" w14:textId="7533E7A4" w:rsidR="00C57102" w:rsidRPr="009A548E" w:rsidRDefault="00461F5C" w:rsidP="005F6145">
      <w:pPr>
        <w:pStyle w:val="Tekstpodstawowy"/>
        <w:jc w:val="both"/>
        <w:rPr>
          <w:rFonts w:ascii="Calibri" w:hAnsi="Calibri"/>
          <w:sz w:val="24"/>
        </w:rPr>
      </w:pPr>
      <w:r w:rsidRPr="009A548E">
        <w:rPr>
          <w:rFonts w:ascii="Calibri" w:hAnsi="Calibri"/>
          <w:sz w:val="24"/>
        </w:rPr>
        <w:t>Projektowana instalacja SSP opierać się będzie na urządzeniach:</w:t>
      </w:r>
    </w:p>
    <w:p w14:paraId="5C391C24" w14:textId="37B36301" w:rsidR="005657FD" w:rsidRDefault="005657FD" w:rsidP="007F0814">
      <w:pPr>
        <w:pStyle w:val="Tekstpodstawowy"/>
        <w:numPr>
          <w:ilvl w:val="0"/>
          <w:numId w:val="11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wielodetektorowych optycznych czujkach dymu</w:t>
      </w:r>
      <w:r w:rsidR="00841ACC">
        <w:rPr>
          <w:rFonts w:ascii="Calibri" w:hAnsi="Calibri"/>
          <w:sz w:val="24"/>
        </w:rPr>
        <w:t>,</w:t>
      </w:r>
      <w:r>
        <w:rPr>
          <w:rFonts w:ascii="Calibri" w:hAnsi="Calibri"/>
          <w:sz w:val="24"/>
        </w:rPr>
        <w:t xml:space="preserve"> </w:t>
      </w:r>
    </w:p>
    <w:p w14:paraId="24906FD1" w14:textId="77777777" w:rsidR="00414001" w:rsidRDefault="7E19BDC7" w:rsidP="007F0814">
      <w:pPr>
        <w:pStyle w:val="Tekstpodstawowy"/>
        <w:numPr>
          <w:ilvl w:val="0"/>
          <w:numId w:val="11"/>
        </w:numPr>
        <w:jc w:val="both"/>
        <w:rPr>
          <w:rFonts w:ascii="Calibri" w:hAnsi="Calibri"/>
          <w:sz w:val="24"/>
        </w:rPr>
      </w:pPr>
      <w:r w:rsidRPr="7E19BDC7">
        <w:rPr>
          <w:rFonts w:ascii="Calibri" w:hAnsi="Calibri"/>
          <w:sz w:val="24"/>
        </w:rPr>
        <w:t>adresowalnych, ręcznych ostrzegaczach pożarowych,</w:t>
      </w:r>
    </w:p>
    <w:p w14:paraId="0E17BD44" w14:textId="12D6925F" w:rsidR="00414001" w:rsidRPr="009A548E" w:rsidRDefault="00E24BFB" w:rsidP="005F6145">
      <w:pPr>
        <w:pStyle w:val="Tekstpodstawowy"/>
        <w:jc w:val="both"/>
        <w:rPr>
          <w:rFonts w:ascii="Calibri" w:hAnsi="Calibri"/>
          <w:sz w:val="24"/>
        </w:rPr>
      </w:pPr>
      <w:r w:rsidRPr="009A548E">
        <w:rPr>
          <w:rFonts w:ascii="Calibri" w:hAnsi="Calibri"/>
          <w:sz w:val="24"/>
        </w:rPr>
        <w:t>Urządzenia te posiada</w:t>
      </w:r>
      <w:r w:rsidR="005657FD">
        <w:rPr>
          <w:rFonts w:ascii="Calibri" w:hAnsi="Calibri"/>
          <w:sz w:val="24"/>
        </w:rPr>
        <w:t>ją</w:t>
      </w:r>
      <w:r w:rsidRPr="009A548E">
        <w:rPr>
          <w:rFonts w:ascii="Calibri" w:hAnsi="Calibri"/>
          <w:sz w:val="24"/>
        </w:rPr>
        <w:t xml:space="preserve"> aktualne certyfikaty i świadectwa</w:t>
      </w:r>
      <w:r w:rsidR="007616DA">
        <w:rPr>
          <w:rFonts w:ascii="Calibri" w:hAnsi="Calibri"/>
          <w:sz w:val="24"/>
        </w:rPr>
        <w:t xml:space="preserve"> dopuszczenia (dla urządzeń, które tego wymagają) pozwalające na ich stosowanie</w:t>
      </w:r>
      <w:r w:rsidRPr="009A548E">
        <w:rPr>
          <w:rFonts w:ascii="Calibri" w:hAnsi="Calibri"/>
          <w:sz w:val="24"/>
        </w:rPr>
        <w:t xml:space="preserve"> w ochronie przeciwpożarowej na terenie RP</w:t>
      </w:r>
      <w:r w:rsidR="007C31C8">
        <w:rPr>
          <w:rFonts w:ascii="Calibri" w:hAnsi="Calibri"/>
          <w:sz w:val="24"/>
        </w:rPr>
        <w:t>.</w:t>
      </w:r>
    </w:p>
    <w:p w14:paraId="3D9F31F4" w14:textId="77777777" w:rsidR="00043FC9" w:rsidRPr="009A548E" w:rsidRDefault="00043FC9" w:rsidP="005F6145">
      <w:pPr>
        <w:pStyle w:val="Tekstpodstawowy"/>
        <w:jc w:val="both"/>
        <w:rPr>
          <w:rFonts w:ascii="Calibri" w:hAnsi="Calibri"/>
          <w:sz w:val="24"/>
        </w:rPr>
      </w:pPr>
    </w:p>
    <w:p w14:paraId="6B5EE3A7" w14:textId="77777777" w:rsidR="00EB11DA" w:rsidRDefault="4AEED8A3" w:rsidP="00A823FA">
      <w:pPr>
        <w:pStyle w:val="Nagwek3"/>
        <w:numPr>
          <w:ilvl w:val="1"/>
          <w:numId w:val="2"/>
        </w:numPr>
        <w:jc w:val="left"/>
      </w:pPr>
      <w:bookmarkStart w:id="9" w:name="_Toc208476082"/>
      <w:r>
        <w:t>Zasilanie systemu</w:t>
      </w:r>
      <w:bookmarkEnd w:id="9"/>
    </w:p>
    <w:p w14:paraId="6537F28F" w14:textId="77777777" w:rsidR="005E24A4" w:rsidRDefault="005E24A4" w:rsidP="005E24A4"/>
    <w:p w14:paraId="6DFB9E20" w14:textId="77777777" w:rsidR="005E24A4" w:rsidRPr="005E24A4" w:rsidRDefault="005E24A4" w:rsidP="005E24A4"/>
    <w:p w14:paraId="6CB49864" w14:textId="7699D02A" w:rsidR="00260064" w:rsidRDefault="00C57102" w:rsidP="4AEED8A3">
      <w:pPr>
        <w:spacing w:line="360" w:lineRule="auto"/>
        <w:ind w:right="141" w:firstLine="56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4AEED8A3" w:rsidRPr="4AEED8A3">
        <w:rPr>
          <w:rFonts w:ascii="Calibri" w:hAnsi="Calibri"/>
        </w:rPr>
        <w:t>entral</w:t>
      </w:r>
      <w:r w:rsidR="005657FD">
        <w:rPr>
          <w:rFonts w:ascii="Calibri" w:hAnsi="Calibri"/>
        </w:rPr>
        <w:t>e</w:t>
      </w:r>
      <w:r>
        <w:rPr>
          <w:rFonts w:ascii="Calibri" w:hAnsi="Calibri"/>
        </w:rPr>
        <w:t xml:space="preserve"> sygnalizacji pożaru </w:t>
      </w:r>
      <w:r w:rsidR="4AEED8A3" w:rsidRPr="4AEED8A3">
        <w:rPr>
          <w:rFonts w:ascii="Calibri" w:hAnsi="Calibri"/>
        </w:rPr>
        <w:t>należy zasilić z obwodu elektrycznego z wydzielonym zabezpieczeniem odcinającym</w:t>
      </w:r>
      <w:r>
        <w:rPr>
          <w:rFonts w:ascii="Calibri" w:hAnsi="Calibri"/>
        </w:rPr>
        <w:t xml:space="preserve"> </w:t>
      </w:r>
      <w:r w:rsidRPr="005A16D3">
        <w:rPr>
          <w:rFonts w:ascii="Calibri" w:hAnsi="Calibri"/>
        </w:rPr>
        <w:t>sprzed głównego wyłącznika prądu</w:t>
      </w:r>
      <w:r w:rsidR="00260064">
        <w:rPr>
          <w:rFonts w:ascii="Calibri" w:hAnsi="Calibri"/>
        </w:rPr>
        <w:t xml:space="preserve"> z rozdzielni głównej </w:t>
      </w:r>
      <w:r w:rsidR="00BA7EDC">
        <w:rPr>
          <w:rFonts w:ascii="Calibri" w:hAnsi="Calibri"/>
        </w:rPr>
        <w:t>pożarowej znajdującej się przy wejściu głównym budynku hotelowego</w:t>
      </w:r>
      <w:r w:rsidR="4AEED8A3" w:rsidRPr="4AEED8A3">
        <w:rPr>
          <w:rFonts w:ascii="Calibri" w:hAnsi="Calibri"/>
        </w:rPr>
        <w:t xml:space="preserve">. Do obwodu tego </w:t>
      </w:r>
      <w:r w:rsidR="4AEED8A3" w:rsidRPr="4AEED8A3">
        <w:rPr>
          <w:rFonts w:ascii="Calibri" w:hAnsi="Calibri" w:cs="Arial"/>
        </w:rPr>
        <w:t>nie należy podłączać żadnych innych urządzeń</w:t>
      </w:r>
      <w:r w:rsidR="4AEED8A3" w:rsidRPr="4AEED8A3">
        <w:rPr>
          <w:rFonts w:ascii="Calibri" w:hAnsi="Calibri"/>
        </w:rPr>
        <w:t xml:space="preserve">, a zabezpieczenie należy odpowiednio oznaczyć i przedsięwziąć środki zabezpieczające przed nieuprawnionym odłączeniem zasilania głównego. </w:t>
      </w:r>
    </w:p>
    <w:p w14:paraId="36624779" w14:textId="75AF9A05" w:rsidR="00EB540A" w:rsidRDefault="4AEED8A3" w:rsidP="4AEED8A3">
      <w:pPr>
        <w:spacing w:line="360" w:lineRule="auto"/>
        <w:ind w:right="141" w:firstLine="567"/>
        <w:jc w:val="both"/>
        <w:rPr>
          <w:rFonts w:ascii="Calibri" w:hAnsi="Calibri"/>
        </w:rPr>
      </w:pPr>
      <w:r w:rsidRPr="4AEED8A3">
        <w:rPr>
          <w:rFonts w:ascii="Calibri" w:hAnsi="Calibri"/>
        </w:rPr>
        <w:lastRenderedPageBreak/>
        <w:t>Na wypadek awarii zasilania głównego system zostanie wyposażony w zasilanie rezerwowe w postaci akumulatorów</w:t>
      </w:r>
      <w:r w:rsidR="007344B9">
        <w:rPr>
          <w:rFonts w:ascii="Calibri" w:hAnsi="Calibri"/>
        </w:rPr>
        <w:t xml:space="preserve">. </w:t>
      </w:r>
      <w:r w:rsidR="004D60A1">
        <w:rPr>
          <w:rFonts w:ascii="Calibri" w:hAnsi="Calibri"/>
        </w:rPr>
        <w:t xml:space="preserve">Obiekt będzie monitorowany 24 godziny na dobę i wszystkie uszkodzenia będą natychmiast zgłaszane służbie serwisowej przez nadzór nad instalacją. </w:t>
      </w:r>
    </w:p>
    <w:p w14:paraId="144A5D23" w14:textId="52F2689E" w:rsidR="00CF4930" w:rsidRDefault="004D60A1" w:rsidP="4AEED8A3">
      <w:pPr>
        <w:spacing w:line="360" w:lineRule="auto"/>
        <w:ind w:right="141" w:firstLine="567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E711E0">
        <w:rPr>
          <w:rFonts w:ascii="Calibri" w:hAnsi="Calibri"/>
        </w:rPr>
        <w:t xml:space="preserve">W celu zapewnienia utrzymania instalacji w stanie pracy przez </w:t>
      </w:r>
      <w:r w:rsidR="005657FD">
        <w:rPr>
          <w:rFonts w:ascii="Calibri" w:hAnsi="Calibri"/>
        </w:rPr>
        <w:t>72</w:t>
      </w:r>
      <w:r w:rsidR="00E711E0">
        <w:rPr>
          <w:rFonts w:ascii="Calibri" w:hAnsi="Calibri"/>
        </w:rPr>
        <w:t xml:space="preserve"> godzin oraz w stanie alarmowania jeszcze przez co najmniej 30 minut projektuje się baterię </w:t>
      </w:r>
      <w:r w:rsidR="4AEED8A3" w:rsidRPr="4AEED8A3">
        <w:rPr>
          <w:rFonts w:ascii="Calibri" w:hAnsi="Calibri"/>
        </w:rPr>
        <w:t xml:space="preserve">o pojemności </w:t>
      </w:r>
      <w:r w:rsidR="00260064">
        <w:rPr>
          <w:rFonts w:ascii="Calibri" w:hAnsi="Calibri"/>
        </w:rPr>
        <w:t>90</w:t>
      </w:r>
      <w:r w:rsidR="4AEED8A3" w:rsidRPr="4AEED8A3">
        <w:rPr>
          <w:rFonts w:ascii="Calibri" w:hAnsi="Calibri"/>
        </w:rPr>
        <w:t>Ah</w:t>
      </w:r>
      <w:r w:rsidR="00D12DA8">
        <w:rPr>
          <w:rFonts w:ascii="Calibri" w:hAnsi="Calibri"/>
        </w:rPr>
        <w:t>.</w:t>
      </w:r>
    </w:p>
    <w:p w14:paraId="561608C9" w14:textId="26F0D554" w:rsidR="00B37D7A" w:rsidRDefault="4AEED8A3" w:rsidP="4AEED8A3">
      <w:pPr>
        <w:spacing w:line="360" w:lineRule="auto"/>
        <w:ind w:right="141" w:firstLine="567"/>
        <w:jc w:val="both"/>
        <w:rPr>
          <w:rFonts w:ascii="Calibri" w:hAnsi="Calibri"/>
        </w:rPr>
      </w:pPr>
      <w:r w:rsidRPr="4AEED8A3">
        <w:rPr>
          <w:rFonts w:ascii="Calibri" w:hAnsi="Calibri"/>
        </w:rPr>
        <w:t>Do akumulatorów nie można przyłączyć innych odbiorników energii, niebędących elementem sytemu sygnalizacji pożaru.</w:t>
      </w:r>
    </w:p>
    <w:p w14:paraId="79CABE05" w14:textId="77777777" w:rsidR="00621685" w:rsidRDefault="00621685" w:rsidP="4AEED8A3">
      <w:pPr>
        <w:spacing w:line="360" w:lineRule="auto"/>
        <w:ind w:right="141" w:firstLine="567"/>
        <w:jc w:val="both"/>
        <w:rPr>
          <w:rFonts w:ascii="Calibri" w:hAnsi="Calibri"/>
        </w:rPr>
      </w:pPr>
    </w:p>
    <w:p w14:paraId="45E35C6F" w14:textId="77777777" w:rsidR="00EB11DA" w:rsidRDefault="4AEED8A3" w:rsidP="00A823FA">
      <w:pPr>
        <w:pStyle w:val="Nagwek3"/>
        <w:numPr>
          <w:ilvl w:val="1"/>
          <w:numId w:val="2"/>
        </w:numPr>
        <w:jc w:val="left"/>
      </w:pPr>
      <w:bookmarkStart w:id="10" w:name="_Toc208476083"/>
      <w:r>
        <w:t>Instalacje</w:t>
      </w:r>
      <w:bookmarkEnd w:id="10"/>
    </w:p>
    <w:p w14:paraId="463F29E8" w14:textId="77777777" w:rsidR="005E24A4" w:rsidRDefault="005E24A4" w:rsidP="005E24A4"/>
    <w:p w14:paraId="3B7B4B86" w14:textId="77777777" w:rsidR="005E24A4" w:rsidRPr="005E24A4" w:rsidRDefault="005E24A4" w:rsidP="005E24A4"/>
    <w:p w14:paraId="0CA02882" w14:textId="77777777" w:rsidR="007935A6" w:rsidRDefault="4AEED8A3" w:rsidP="004B41E6">
      <w:pPr>
        <w:spacing w:line="360" w:lineRule="auto"/>
        <w:ind w:right="141" w:firstLine="567"/>
        <w:jc w:val="both"/>
        <w:rPr>
          <w:rFonts w:ascii="Calibri" w:hAnsi="Calibri"/>
        </w:rPr>
      </w:pPr>
      <w:r w:rsidRPr="4AEED8A3">
        <w:rPr>
          <w:rFonts w:ascii="Calibri" w:hAnsi="Calibri"/>
        </w:rPr>
        <w:t xml:space="preserve">Linie dozorowe </w:t>
      </w:r>
      <w:r w:rsidR="00260064">
        <w:rPr>
          <w:rFonts w:ascii="Calibri" w:hAnsi="Calibri"/>
        </w:rPr>
        <w:t>należy wykonać</w:t>
      </w:r>
      <w:r w:rsidRPr="4AEED8A3">
        <w:rPr>
          <w:rFonts w:ascii="Calibri" w:hAnsi="Calibri"/>
        </w:rPr>
        <w:t xml:space="preserve"> telekomunikacyjnym kablem stacyjnym o izolacji PVC i </w:t>
      </w:r>
      <w:proofErr w:type="spellStart"/>
      <w:r w:rsidRPr="4AEED8A3">
        <w:rPr>
          <w:rFonts w:ascii="Calibri" w:hAnsi="Calibri"/>
        </w:rPr>
        <w:t>uniepalnionej</w:t>
      </w:r>
      <w:proofErr w:type="spellEnd"/>
      <w:r w:rsidRPr="4AEED8A3">
        <w:rPr>
          <w:rFonts w:ascii="Calibri" w:hAnsi="Calibri"/>
        </w:rPr>
        <w:t xml:space="preserve"> powłoce PVC w kolorze czerwonym, do zastosowań w systemach przeciwpożarowych typu </w:t>
      </w:r>
      <w:proofErr w:type="spellStart"/>
      <w:r w:rsidRPr="4AEED8A3">
        <w:rPr>
          <w:rFonts w:ascii="Calibri" w:hAnsi="Calibri"/>
          <w:b/>
          <w:bCs/>
        </w:rPr>
        <w:t>YnTKSY</w:t>
      </w:r>
      <w:r w:rsidR="00E711E0">
        <w:rPr>
          <w:rFonts w:ascii="Calibri" w:hAnsi="Calibri"/>
          <w:b/>
          <w:bCs/>
        </w:rPr>
        <w:t>ekw</w:t>
      </w:r>
      <w:proofErr w:type="spellEnd"/>
      <w:r w:rsidRPr="4AEED8A3">
        <w:rPr>
          <w:rFonts w:ascii="Calibri" w:hAnsi="Calibri"/>
        </w:rPr>
        <w:t xml:space="preserve"> </w:t>
      </w:r>
      <w:r w:rsidRPr="4AEED8A3">
        <w:rPr>
          <w:rFonts w:ascii="Calibri" w:hAnsi="Calibri"/>
          <w:b/>
          <w:bCs/>
        </w:rPr>
        <w:t>1x2x</w:t>
      </w:r>
      <w:r w:rsidR="00260064">
        <w:rPr>
          <w:rFonts w:ascii="Calibri" w:hAnsi="Calibri"/>
          <w:b/>
          <w:bCs/>
        </w:rPr>
        <w:t>0,8</w:t>
      </w:r>
      <w:r w:rsidRPr="4AEED8A3">
        <w:rPr>
          <w:rFonts w:ascii="Calibri" w:hAnsi="Calibri"/>
          <w:b/>
          <w:bCs/>
        </w:rPr>
        <w:t xml:space="preserve">. </w:t>
      </w:r>
      <w:r w:rsidR="00E711E0">
        <w:rPr>
          <w:rFonts w:ascii="Calibri" w:hAnsi="Calibri"/>
        </w:rPr>
        <w:t>Linie</w:t>
      </w:r>
      <w:r w:rsidRPr="4AEED8A3">
        <w:rPr>
          <w:rFonts w:ascii="Calibri" w:hAnsi="Calibri"/>
        </w:rPr>
        <w:t xml:space="preserve"> sygnalizatorów</w:t>
      </w:r>
      <w:r w:rsidR="00260064">
        <w:rPr>
          <w:rFonts w:ascii="Calibri" w:hAnsi="Calibri"/>
        </w:rPr>
        <w:t xml:space="preserve"> </w:t>
      </w:r>
      <w:r w:rsidR="00FB70CC">
        <w:rPr>
          <w:rFonts w:ascii="Calibri" w:hAnsi="Calibri"/>
        </w:rPr>
        <w:t xml:space="preserve">optyczno-głosowych </w:t>
      </w:r>
      <w:r w:rsidR="00260064">
        <w:rPr>
          <w:rFonts w:ascii="Calibri" w:hAnsi="Calibri"/>
        </w:rPr>
        <w:t>należy wykonać</w:t>
      </w:r>
      <w:r w:rsidRPr="4AEED8A3">
        <w:rPr>
          <w:rFonts w:ascii="Calibri" w:hAnsi="Calibri"/>
        </w:rPr>
        <w:t xml:space="preserve"> kablem ognioodpornym, </w:t>
      </w:r>
      <w:proofErr w:type="spellStart"/>
      <w:r w:rsidRPr="4AEED8A3">
        <w:rPr>
          <w:rFonts w:ascii="Calibri" w:hAnsi="Calibri"/>
        </w:rPr>
        <w:t>bezhalogenowym</w:t>
      </w:r>
      <w:proofErr w:type="spellEnd"/>
      <w:r w:rsidRPr="4AEED8A3">
        <w:rPr>
          <w:rFonts w:ascii="Calibri" w:hAnsi="Calibri"/>
        </w:rPr>
        <w:t xml:space="preserve">, koloru czerwonego typu </w:t>
      </w:r>
      <w:r w:rsidR="00BA7EDC">
        <w:rPr>
          <w:rFonts w:ascii="Calibri" w:hAnsi="Calibri"/>
          <w:b/>
          <w:bCs/>
        </w:rPr>
        <w:t>HTKSH 2x2x1,4</w:t>
      </w:r>
      <w:r w:rsidR="004B41E6">
        <w:rPr>
          <w:rFonts w:ascii="Calibri" w:hAnsi="Calibri"/>
          <w:b/>
          <w:bCs/>
        </w:rPr>
        <w:t xml:space="preserve"> PH90</w:t>
      </w:r>
      <w:r w:rsidR="7E19BDC7" w:rsidRPr="7E19BDC7">
        <w:rPr>
          <w:rFonts w:ascii="Calibri" w:hAnsi="Calibri"/>
        </w:rPr>
        <w:t>.</w:t>
      </w:r>
      <w:r w:rsidR="00FB70CC">
        <w:rPr>
          <w:rFonts w:ascii="Calibri" w:hAnsi="Calibri"/>
        </w:rPr>
        <w:t xml:space="preserve"> </w:t>
      </w:r>
      <w:r w:rsidR="7E19BDC7" w:rsidRPr="7E19BDC7">
        <w:rPr>
          <w:rFonts w:ascii="Calibri" w:hAnsi="Calibri"/>
        </w:rPr>
        <w:t>Kable powinny posiadać aktualne certyfikaty.</w:t>
      </w:r>
    </w:p>
    <w:p w14:paraId="0769C7E5" w14:textId="7ADD089B" w:rsidR="00D85B25" w:rsidRDefault="00406864" w:rsidP="004B41E6">
      <w:pPr>
        <w:spacing w:line="360" w:lineRule="auto"/>
        <w:ind w:right="141" w:firstLine="567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E711E0">
        <w:rPr>
          <w:rFonts w:ascii="Calibri" w:hAnsi="Calibri"/>
        </w:rPr>
        <w:t xml:space="preserve">Zasilanie centrali </w:t>
      </w:r>
      <w:r w:rsidR="00260064">
        <w:rPr>
          <w:rFonts w:ascii="Calibri" w:hAnsi="Calibri"/>
        </w:rPr>
        <w:t>należy wykonać</w:t>
      </w:r>
      <w:r w:rsidR="00E711E0">
        <w:rPr>
          <w:rFonts w:ascii="Calibri" w:hAnsi="Calibri"/>
        </w:rPr>
        <w:t xml:space="preserve"> </w:t>
      </w:r>
      <w:r w:rsidR="00EB540A">
        <w:rPr>
          <w:rFonts w:ascii="Calibri" w:hAnsi="Calibri"/>
        </w:rPr>
        <w:t>kablem energetycznym ognioodpornym</w:t>
      </w:r>
      <w:r w:rsidR="00260064">
        <w:rPr>
          <w:rFonts w:ascii="Calibri" w:hAnsi="Calibri"/>
        </w:rPr>
        <w:t xml:space="preserve"> np.</w:t>
      </w:r>
      <w:r w:rsidR="00EB540A">
        <w:rPr>
          <w:rFonts w:ascii="Calibri" w:hAnsi="Calibri"/>
        </w:rPr>
        <w:t xml:space="preserve"> </w:t>
      </w:r>
      <w:proofErr w:type="spellStart"/>
      <w:r w:rsidR="00EB540A" w:rsidRPr="005451D0">
        <w:rPr>
          <w:rFonts w:ascii="Calibri" w:hAnsi="Calibri"/>
          <w:b/>
          <w:bCs/>
        </w:rPr>
        <w:t>BiTflame</w:t>
      </w:r>
      <w:proofErr w:type="spellEnd"/>
      <w:r w:rsidR="00EB540A" w:rsidRPr="005451D0">
        <w:rPr>
          <w:rFonts w:ascii="Calibri" w:hAnsi="Calibri"/>
          <w:b/>
          <w:bCs/>
        </w:rPr>
        <w:t xml:space="preserve"> 1000 3x2,5</w:t>
      </w:r>
      <w:r w:rsidR="004B41E6">
        <w:rPr>
          <w:rFonts w:ascii="Calibri" w:hAnsi="Calibri"/>
          <w:b/>
          <w:bCs/>
        </w:rPr>
        <w:t xml:space="preserve"> PH90</w:t>
      </w:r>
      <w:r w:rsidR="004B41E6">
        <w:rPr>
          <w:rFonts w:ascii="Calibri" w:hAnsi="Calibri"/>
        </w:rPr>
        <w:t xml:space="preserve">. </w:t>
      </w:r>
      <w:r w:rsidR="005A7B49">
        <w:rPr>
          <w:rFonts w:ascii="Calibri" w:hAnsi="Calibri"/>
        </w:rPr>
        <w:t xml:space="preserve">Trasy </w:t>
      </w:r>
      <w:proofErr w:type="spellStart"/>
      <w:r w:rsidR="005A7B49">
        <w:rPr>
          <w:rFonts w:ascii="Calibri" w:hAnsi="Calibri"/>
        </w:rPr>
        <w:t>oprzewodowania</w:t>
      </w:r>
      <w:proofErr w:type="spellEnd"/>
      <w:r w:rsidR="005A7B49">
        <w:rPr>
          <w:rFonts w:ascii="Calibri" w:hAnsi="Calibri"/>
        </w:rPr>
        <w:t xml:space="preserve"> prowadzić </w:t>
      </w:r>
      <w:r w:rsidR="00BA7EDC">
        <w:rPr>
          <w:rFonts w:ascii="Calibri" w:hAnsi="Calibri"/>
        </w:rPr>
        <w:t>w listwach</w:t>
      </w:r>
      <w:r w:rsidR="005A7B49">
        <w:rPr>
          <w:rFonts w:ascii="Calibri" w:hAnsi="Calibri"/>
        </w:rPr>
        <w:t xml:space="preserve">, korytach instalacyjnych </w:t>
      </w:r>
      <w:r w:rsidR="00BA7EDC">
        <w:rPr>
          <w:rFonts w:ascii="Calibri" w:hAnsi="Calibri"/>
        </w:rPr>
        <w:t>a pod stropem podwieszonym w rurkach PCV</w:t>
      </w:r>
      <w:r w:rsidR="005A7B49">
        <w:rPr>
          <w:rFonts w:ascii="Calibri" w:hAnsi="Calibri"/>
        </w:rPr>
        <w:t>. Linie wymagające zachowania odporności ogniowej prowadzić jako zespół kablowy w trasach certyfikowanych</w:t>
      </w:r>
      <w:r w:rsidR="00BA7EDC">
        <w:rPr>
          <w:rFonts w:ascii="Calibri" w:hAnsi="Calibri"/>
        </w:rPr>
        <w:t xml:space="preserve"> na uchwytach lub certyfikowanych kanałach instalacyjnych</w:t>
      </w:r>
      <w:r w:rsidR="00F35B06">
        <w:rPr>
          <w:rFonts w:ascii="Calibri" w:hAnsi="Calibri"/>
        </w:rPr>
        <w:t>.</w:t>
      </w:r>
    </w:p>
    <w:p w14:paraId="098B60EE" w14:textId="77777777" w:rsidR="00E574A7" w:rsidRPr="009A548E" w:rsidRDefault="00E574A7" w:rsidP="005F6145">
      <w:pPr>
        <w:spacing w:line="360" w:lineRule="auto"/>
        <w:ind w:right="141"/>
        <w:jc w:val="both"/>
        <w:rPr>
          <w:rFonts w:ascii="Calibri" w:hAnsi="Calibri"/>
        </w:rPr>
      </w:pPr>
    </w:p>
    <w:p w14:paraId="70E9AA5B" w14:textId="77777777" w:rsidR="00EB11DA" w:rsidRDefault="4AEED8A3" w:rsidP="00A823FA">
      <w:pPr>
        <w:pStyle w:val="Nagwek3"/>
        <w:numPr>
          <w:ilvl w:val="1"/>
          <w:numId w:val="2"/>
        </w:numPr>
        <w:jc w:val="left"/>
      </w:pPr>
      <w:bookmarkStart w:id="11" w:name="_Toc208476084"/>
      <w:r>
        <w:t>Montaż urządzeń i instalacji</w:t>
      </w:r>
      <w:bookmarkEnd w:id="11"/>
    </w:p>
    <w:p w14:paraId="61829076" w14:textId="77777777" w:rsidR="005E24A4" w:rsidRDefault="005E24A4" w:rsidP="005E24A4"/>
    <w:p w14:paraId="2BA226A1" w14:textId="77777777" w:rsidR="005E24A4" w:rsidRPr="005E24A4" w:rsidRDefault="005E24A4" w:rsidP="005E24A4"/>
    <w:p w14:paraId="724690BF" w14:textId="77777777" w:rsidR="00E84438" w:rsidRPr="009A548E" w:rsidRDefault="00E84438" w:rsidP="007939A8">
      <w:p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Montaż urządzeń i</w:t>
      </w:r>
      <w:r w:rsidR="00FC6D06">
        <w:rPr>
          <w:rFonts w:ascii="Calibri" w:hAnsi="Calibri"/>
        </w:rPr>
        <w:t xml:space="preserve"> wyposażenia powinien zostać wykonany zgodnie</w:t>
      </w:r>
      <w:r w:rsidRPr="009A548E">
        <w:rPr>
          <w:rFonts w:ascii="Calibri" w:hAnsi="Calibri"/>
        </w:rPr>
        <w:t xml:space="preserve"> z dokumentacją techniczn</w:t>
      </w:r>
      <w:r w:rsidR="00FC6D06">
        <w:rPr>
          <w:rFonts w:ascii="Calibri" w:hAnsi="Calibri"/>
        </w:rPr>
        <w:t>o-ruchową urządzeń</w:t>
      </w:r>
      <w:r w:rsidRPr="009A548E">
        <w:rPr>
          <w:rFonts w:ascii="Calibri" w:hAnsi="Calibri"/>
        </w:rPr>
        <w:t xml:space="preserve"> przez wykwalifikowanego instalatora.</w:t>
      </w:r>
    </w:p>
    <w:p w14:paraId="58A166B1" w14:textId="77777777" w:rsidR="00E84438" w:rsidRPr="009A548E" w:rsidRDefault="00E84438" w:rsidP="005F6145">
      <w:p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Przy montażu urządzeń należy przestrzegać następujących zasad:</w:t>
      </w:r>
    </w:p>
    <w:p w14:paraId="4F219E2E" w14:textId="3918347C" w:rsidR="00E84438" w:rsidRPr="009A548E" w:rsidRDefault="00E84438" w:rsidP="007F0814">
      <w:pPr>
        <w:numPr>
          <w:ilvl w:val="0"/>
          <w:numId w:val="12"/>
        </w:num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czujki wraz z gniazdami należy instalować na sufitach w miejscach oznaczonych w dokumentacji</w:t>
      </w:r>
      <w:r w:rsidR="00615EB2">
        <w:rPr>
          <w:rFonts w:ascii="Calibri" w:hAnsi="Calibri"/>
        </w:rPr>
        <w:t xml:space="preserve"> projektowej</w:t>
      </w:r>
      <w:r w:rsidR="00E902CB" w:rsidRPr="009A548E">
        <w:rPr>
          <w:rFonts w:ascii="Calibri" w:hAnsi="Calibri"/>
        </w:rPr>
        <w:t>,</w:t>
      </w:r>
    </w:p>
    <w:p w14:paraId="5FDCD117" w14:textId="77777777" w:rsidR="00E84438" w:rsidRPr="009A548E" w:rsidRDefault="00E84438" w:rsidP="007F0814">
      <w:pPr>
        <w:numPr>
          <w:ilvl w:val="0"/>
          <w:numId w:val="12"/>
        </w:num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odległość instalowania</w:t>
      </w:r>
      <w:r w:rsidR="00E902CB" w:rsidRPr="009A548E">
        <w:rPr>
          <w:rFonts w:ascii="Calibri" w:hAnsi="Calibri"/>
        </w:rPr>
        <w:t xml:space="preserve"> czujek</w:t>
      </w:r>
      <w:r w:rsidRPr="009A548E">
        <w:rPr>
          <w:rFonts w:ascii="Calibri" w:hAnsi="Calibri"/>
        </w:rPr>
        <w:t xml:space="preserve"> nie powinna być mniejszej niż 0,5 m od</w:t>
      </w:r>
      <w:r w:rsidR="00615EB2">
        <w:rPr>
          <w:rFonts w:ascii="Calibri" w:hAnsi="Calibri"/>
        </w:rPr>
        <w:t xml:space="preserve"> przeszkód,</w:t>
      </w:r>
      <w:r w:rsidRPr="009A548E">
        <w:rPr>
          <w:rFonts w:ascii="Calibri" w:hAnsi="Calibri"/>
        </w:rPr>
        <w:t xml:space="preserve"> ścian, przewodów energetycznych, żarowych opraw oświetleniowych</w:t>
      </w:r>
      <w:r w:rsidR="00E902CB" w:rsidRPr="009A548E">
        <w:rPr>
          <w:rFonts w:ascii="Calibri" w:hAnsi="Calibri"/>
        </w:rPr>
        <w:t>,</w:t>
      </w:r>
    </w:p>
    <w:p w14:paraId="209E6532" w14:textId="0AE3682D" w:rsidR="00E84438" w:rsidRPr="009A548E" w:rsidRDefault="4AEED8A3" w:rsidP="007F0814">
      <w:pPr>
        <w:numPr>
          <w:ilvl w:val="0"/>
          <w:numId w:val="12"/>
        </w:numPr>
        <w:spacing w:line="360" w:lineRule="auto"/>
        <w:ind w:right="141"/>
        <w:jc w:val="both"/>
        <w:rPr>
          <w:rFonts w:ascii="Calibri" w:hAnsi="Calibri"/>
        </w:rPr>
      </w:pPr>
      <w:r w:rsidRPr="4AEED8A3">
        <w:rPr>
          <w:rFonts w:ascii="Calibri" w:hAnsi="Calibri"/>
        </w:rPr>
        <w:t>czujki powinny być instalowane w taki sposób, aby widoczna była dioda LED sygnalizująca ich zadziałanie,</w:t>
      </w:r>
    </w:p>
    <w:p w14:paraId="03642E55" w14:textId="77777777" w:rsidR="00E84438" w:rsidRPr="009A548E" w:rsidRDefault="00E84438" w:rsidP="007F0814">
      <w:pPr>
        <w:numPr>
          <w:ilvl w:val="0"/>
          <w:numId w:val="12"/>
        </w:num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w pomieszczeniach, gdzie występują podciągi, belki lub przebiegają pod stropem kanały wentylacyjne, w odległości nie mniejszej niż 25 cm od stropu, odległość instalowania czujek</w:t>
      </w:r>
      <w:r w:rsidR="00DA4D99">
        <w:rPr>
          <w:rFonts w:ascii="Calibri" w:hAnsi="Calibri"/>
        </w:rPr>
        <w:br/>
      </w:r>
      <w:r w:rsidRPr="009A548E">
        <w:rPr>
          <w:rFonts w:ascii="Calibri" w:hAnsi="Calibri"/>
        </w:rPr>
        <w:t>od tych elementów nie powinna być mniejsza niż 0,5 m</w:t>
      </w:r>
      <w:r w:rsidR="00E902CB" w:rsidRPr="009A548E">
        <w:rPr>
          <w:rFonts w:ascii="Calibri" w:hAnsi="Calibri"/>
        </w:rPr>
        <w:t>,</w:t>
      </w:r>
    </w:p>
    <w:p w14:paraId="1F1935EE" w14:textId="77777777" w:rsidR="00E84438" w:rsidRPr="009A548E" w:rsidRDefault="00E84438" w:rsidP="007F0814">
      <w:pPr>
        <w:numPr>
          <w:ilvl w:val="0"/>
          <w:numId w:val="12"/>
        </w:num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lastRenderedPageBreak/>
        <w:t>odległość instalowanie nie powinna być mniejsza niż 1,5 m od otworów wlotowych i wylotowych wentylacji oraz klimatyzacji</w:t>
      </w:r>
      <w:r w:rsidR="00E902CB" w:rsidRPr="009A548E">
        <w:rPr>
          <w:rFonts w:ascii="Calibri" w:hAnsi="Calibri"/>
        </w:rPr>
        <w:t>,</w:t>
      </w:r>
    </w:p>
    <w:p w14:paraId="6272A649" w14:textId="77777777" w:rsidR="00E84438" w:rsidRPr="009A548E" w:rsidRDefault="00E84438" w:rsidP="007F0814">
      <w:pPr>
        <w:numPr>
          <w:ilvl w:val="0"/>
          <w:numId w:val="12"/>
        </w:num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sufity perforowane, przez które jest doprowadzane powietrze do pomieszczenia powinny być zakryte w promieniu min. 0,6 m wokół czujki</w:t>
      </w:r>
      <w:r w:rsidR="00E902CB" w:rsidRPr="009A548E">
        <w:rPr>
          <w:rFonts w:ascii="Calibri" w:hAnsi="Calibri"/>
        </w:rPr>
        <w:t>,</w:t>
      </w:r>
    </w:p>
    <w:p w14:paraId="56DB6309" w14:textId="77777777" w:rsidR="00E84438" w:rsidRPr="009A548E" w:rsidRDefault="7E19BDC7" w:rsidP="007F0814">
      <w:pPr>
        <w:numPr>
          <w:ilvl w:val="0"/>
          <w:numId w:val="12"/>
        </w:numPr>
        <w:spacing w:line="360" w:lineRule="auto"/>
        <w:ind w:right="141"/>
        <w:jc w:val="both"/>
        <w:rPr>
          <w:rFonts w:ascii="Calibri" w:hAnsi="Calibri"/>
        </w:rPr>
      </w:pPr>
      <w:r w:rsidRPr="7E19BDC7">
        <w:rPr>
          <w:rFonts w:ascii="Calibri" w:hAnsi="Calibri"/>
        </w:rPr>
        <w:t>czujek nie należy instalować w atmosferze korozyjnej, zawierającej gazy i opary żrące oraz zapylenie,</w:t>
      </w:r>
    </w:p>
    <w:p w14:paraId="38C133C4" w14:textId="7F8AA824" w:rsidR="00E84438" w:rsidRPr="009A548E" w:rsidRDefault="4AEED8A3" w:rsidP="007F0814">
      <w:pPr>
        <w:numPr>
          <w:ilvl w:val="0"/>
          <w:numId w:val="12"/>
        </w:numPr>
        <w:spacing w:line="360" w:lineRule="auto"/>
        <w:ind w:right="141"/>
        <w:jc w:val="both"/>
        <w:rPr>
          <w:rFonts w:ascii="Calibri" w:hAnsi="Calibri"/>
        </w:rPr>
      </w:pPr>
      <w:r w:rsidRPr="4AEED8A3">
        <w:rPr>
          <w:rFonts w:ascii="Calibri" w:hAnsi="Calibri"/>
        </w:rPr>
        <w:t>w uzasadnionych przypadkach istnieje możliwość przesunięcia punktowej czujki w stosunku</w:t>
      </w:r>
      <w:r w:rsidR="7E19BDC7">
        <w:br/>
      </w:r>
      <w:r w:rsidRPr="4AEED8A3">
        <w:rPr>
          <w:rFonts w:ascii="Calibri" w:hAnsi="Calibri"/>
        </w:rPr>
        <w:t>do położenia przedstawionego na planie. Należy jednak wówczas przyjąć ogólną zasadę,</w:t>
      </w:r>
      <w:r w:rsidR="7E19BDC7">
        <w:br/>
      </w:r>
      <w:r w:rsidRPr="4AEED8A3">
        <w:rPr>
          <w:rFonts w:ascii="Calibri" w:hAnsi="Calibri"/>
        </w:rPr>
        <w:t>by odległość pozioma od czujki do najdalszego dozorowanego punktu tego pomieszczenia nie była większa niż maksymalne zasięgi czujek, czyli 6,2 m dla czujek dymu, 4,5 m dla czujek ciepła,</w:t>
      </w:r>
    </w:p>
    <w:p w14:paraId="2FA7C99D" w14:textId="77777777" w:rsidR="00E84438" w:rsidRPr="009A548E" w:rsidRDefault="7E19BDC7" w:rsidP="007F0814">
      <w:pPr>
        <w:pStyle w:val="Tekstpodstawowy"/>
        <w:numPr>
          <w:ilvl w:val="0"/>
          <w:numId w:val="12"/>
        </w:numPr>
        <w:jc w:val="both"/>
        <w:rPr>
          <w:rFonts w:ascii="Calibri" w:hAnsi="Calibri" w:cs="Times New Roman"/>
          <w:sz w:val="24"/>
        </w:rPr>
      </w:pPr>
      <w:r w:rsidRPr="7E19BDC7">
        <w:rPr>
          <w:rFonts w:ascii="Calibri" w:hAnsi="Calibri" w:cs="Times New Roman"/>
          <w:sz w:val="24"/>
        </w:rPr>
        <w:t>dopuszcza się zmianę kolejności łączenia czujek w ramach jednej linii dozorowej, wszystkie zmiany należy umieścić w dokumentacji powykonawczej,</w:t>
      </w:r>
    </w:p>
    <w:p w14:paraId="75D92BC0" w14:textId="77777777" w:rsidR="00E84438" w:rsidRPr="009A548E" w:rsidRDefault="7E19BDC7" w:rsidP="007F0814">
      <w:pPr>
        <w:pStyle w:val="Tekstpodstawowy"/>
        <w:numPr>
          <w:ilvl w:val="0"/>
          <w:numId w:val="12"/>
        </w:numPr>
        <w:jc w:val="both"/>
        <w:rPr>
          <w:rFonts w:ascii="Calibri" w:hAnsi="Calibri" w:cs="Times New Roman"/>
          <w:sz w:val="24"/>
        </w:rPr>
      </w:pPr>
      <w:r w:rsidRPr="7E19BDC7">
        <w:rPr>
          <w:rFonts w:ascii="Calibri" w:hAnsi="Calibri" w:cs="Times New Roman"/>
          <w:sz w:val="24"/>
        </w:rPr>
        <w:t>ręczne ostrzegacze pożarowe należy instalować na ścianach, na wysokości od 1,2 m do 1,6 m</w:t>
      </w:r>
      <w:r w:rsidR="00E84438">
        <w:br/>
      </w:r>
      <w:r w:rsidRPr="7E19BDC7">
        <w:rPr>
          <w:rFonts w:ascii="Calibri" w:hAnsi="Calibri" w:cs="Times New Roman"/>
          <w:sz w:val="24"/>
        </w:rPr>
        <w:t>od poziomu podłogi w taki sposób, aby były dobrze widoczne i dostępne, oraz możliwa była ich obsługa techniczna,</w:t>
      </w:r>
    </w:p>
    <w:p w14:paraId="607CD519" w14:textId="49464ACF" w:rsidR="00E84438" w:rsidRPr="009A548E" w:rsidRDefault="7E19BDC7" w:rsidP="007F0814">
      <w:pPr>
        <w:numPr>
          <w:ilvl w:val="0"/>
          <w:numId w:val="12"/>
        </w:numPr>
        <w:spacing w:line="360" w:lineRule="auto"/>
        <w:ind w:right="141"/>
        <w:jc w:val="both"/>
        <w:rPr>
          <w:rFonts w:ascii="Calibri" w:hAnsi="Calibri"/>
        </w:rPr>
      </w:pPr>
      <w:r w:rsidRPr="7E19BDC7">
        <w:rPr>
          <w:rFonts w:ascii="Calibri" w:hAnsi="Calibri"/>
        </w:rPr>
        <w:t>łączenie przewodów należy wykonywać tylko w gniazdach czujek lub na zaciskach modułów; należy unikać dodatkowych połączeń w puszkach instalacyjnych. Przed instalacją czujek pożarowych należy sprawdzić ciągłość żył oraz oporność i pojemność kabli linii dozorowej, które nie mogą przekroczyć wartości właściwych dla systemu,</w:t>
      </w:r>
    </w:p>
    <w:p w14:paraId="7C13D168" w14:textId="4B4EBE2D" w:rsidR="00E84438" w:rsidRDefault="7E19BDC7" w:rsidP="007F0814">
      <w:pPr>
        <w:numPr>
          <w:ilvl w:val="0"/>
          <w:numId w:val="12"/>
        </w:numPr>
        <w:spacing w:line="360" w:lineRule="auto"/>
        <w:ind w:right="141"/>
        <w:jc w:val="both"/>
        <w:rPr>
          <w:rFonts w:ascii="Calibri" w:hAnsi="Calibri"/>
        </w:rPr>
      </w:pPr>
      <w:r w:rsidRPr="7E19BDC7">
        <w:rPr>
          <w:rFonts w:ascii="Calibri" w:hAnsi="Calibri"/>
        </w:rPr>
        <w:t xml:space="preserve">przewody instalacji sygnalizacji pożarowej należy prowadzić </w:t>
      </w:r>
      <w:proofErr w:type="gramStart"/>
      <w:r w:rsidRPr="7E19BDC7">
        <w:rPr>
          <w:rFonts w:ascii="Calibri" w:hAnsi="Calibri"/>
        </w:rPr>
        <w:t xml:space="preserve">w </w:t>
      </w:r>
      <w:r w:rsidR="006E1515">
        <w:rPr>
          <w:rFonts w:ascii="Calibri" w:hAnsi="Calibri"/>
        </w:rPr>
        <w:t xml:space="preserve"> korytkach</w:t>
      </w:r>
      <w:proofErr w:type="gramEnd"/>
      <w:r w:rsidR="006E1515">
        <w:rPr>
          <w:rFonts w:ascii="Calibri" w:hAnsi="Calibri"/>
        </w:rPr>
        <w:t xml:space="preserve"> teletechnicznych i rurkach PCV</w:t>
      </w:r>
      <w:r w:rsidRPr="7E19BDC7">
        <w:rPr>
          <w:rFonts w:ascii="Calibri" w:hAnsi="Calibri"/>
        </w:rPr>
        <w:t xml:space="preserve"> zgodnie z obowiązującymi przepisami,</w:t>
      </w:r>
    </w:p>
    <w:p w14:paraId="5D8B183D" w14:textId="5F89961B" w:rsidR="00D12DA8" w:rsidRPr="009A548E" w:rsidRDefault="00D12DA8" w:rsidP="007F0814">
      <w:pPr>
        <w:numPr>
          <w:ilvl w:val="0"/>
          <w:numId w:val="12"/>
        </w:numPr>
        <w:spacing w:line="360" w:lineRule="auto"/>
        <w:ind w:right="141"/>
        <w:jc w:val="both"/>
        <w:rPr>
          <w:rFonts w:ascii="Calibri" w:hAnsi="Calibri"/>
        </w:rPr>
      </w:pPr>
      <w:r>
        <w:rPr>
          <w:rFonts w:ascii="Calibri" w:hAnsi="Calibri"/>
        </w:rPr>
        <w:t xml:space="preserve">przewody odporności ogniowej prowadzić w trasach koryt kablowych o odporności ogniowej zgodnej z konstrukcją budynku. </w:t>
      </w:r>
    </w:p>
    <w:p w14:paraId="1E107A81" w14:textId="77777777" w:rsidR="00E84438" w:rsidRPr="009A548E" w:rsidRDefault="7E19BDC7" w:rsidP="007F0814">
      <w:pPr>
        <w:numPr>
          <w:ilvl w:val="0"/>
          <w:numId w:val="12"/>
        </w:numPr>
        <w:spacing w:line="360" w:lineRule="auto"/>
        <w:ind w:right="141"/>
        <w:jc w:val="both"/>
        <w:rPr>
          <w:rFonts w:ascii="Calibri" w:hAnsi="Calibri"/>
        </w:rPr>
      </w:pPr>
      <w:r w:rsidRPr="7E19BDC7">
        <w:rPr>
          <w:rFonts w:ascii="Calibri" w:hAnsi="Calibri"/>
        </w:rPr>
        <w:t>przed montażem zweryfikować i potwierdzić u Inwestora szczegółowe rozplanowanie tras kablowych innych instalacji,</w:t>
      </w:r>
    </w:p>
    <w:p w14:paraId="73B54158" w14:textId="18D346B5" w:rsidR="00D12DA8" w:rsidRPr="00D22840" w:rsidRDefault="4AEED8A3" w:rsidP="7E19BDC7">
      <w:pPr>
        <w:numPr>
          <w:ilvl w:val="0"/>
          <w:numId w:val="12"/>
        </w:numPr>
        <w:spacing w:line="360" w:lineRule="auto"/>
        <w:ind w:right="141"/>
        <w:jc w:val="both"/>
        <w:rPr>
          <w:rFonts w:ascii="Calibri" w:hAnsi="Calibri"/>
        </w:rPr>
      </w:pPr>
      <w:r w:rsidRPr="4AEED8A3">
        <w:rPr>
          <w:rFonts w:ascii="Calibri" w:hAnsi="Calibri"/>
        </w:rPr>
        <w:t>wszystkie przejścia kablowe między strefami pożarowymi uszczelnić zgodnie z obowiązującymi przepisami, materiałami o odpowiedniej odporności ogniowej, zgodnej z wymaganą klasą PH.</w:t>
      </w:r>
    </w:p>
    <w:p w14:paraId="7E0159CD" w14:textId="77777777" w:rsidR="00D12DA8" w:rsidRDefault="00D12DA8" w:rsidP="7E19BDC7">
      <w:pPr>
        <w:spacing w:line="360" w:lineRule="auto"/>
        <w:ind w:right="141"/>
        <w:jc w:val="both"/>
        <w:rPr>
          <w:rFonts w:ascii="Calibri" w:hAnsi="Calibri"/>
        </w:rPr>
      </w:pPr>
    </w:p>
    <w:p w14:paraId="62358EA2" w14:textId="77777777" w:rsidR="00F91FE6" w:rsidRDefault="00F91FE6" w:rsidP="7E19BDC7">
      <w:pPr>
        <w:spacing w:line="360" w:lineRule="auto"/>
        <w:ind w:right="141"/>
        <w:jc w:val="both"/>
        <w:rPr>
          <w:rFonts w:ascii="Calibri" w:hAnsi="Calibri"/>
        </w:rPr>
      </w:pPr>
    </w:p>
    <w:p w14:paraId="149C6976" w14:textId="77777777" w:rsidR="00F91FE6" w:rsidRDefault="00F91FE6" w:rsidP="7E19BDC7">
      <w:pPr>
        <w:spacing w:line="360" w:lineRule="auto"/>
        <w:ind w:right="141"/>
        <w:jc w:val="both"/>
        <w:rPr>
          <w:rFonts w:ascii="Calibri" w:hAnsi="Calibri"/>
        </w:rPr>
      </w:pPr>
    </w:p>
    <w:p w14:paraId="79FFAA3D" w14:textId="77777777" w:rsidR="00F91FE6" w:rsidRDefault="00F91FE6" w:rsidP="7E19BDC7">
      <w:pPr>
        <w:spacing w:line="360" w:lineRule="auto"/>
        <w:ind w:right="141"/>
        <w:jc w:val="both"/>
        <w:rPr>
          <w:rFonts w:ascii="Calibri" w:hAnsi="Calibri"/>
        </w:rPr>
      </w:pPr>
    </w:p>
    <w:p w14:paraId="185DF655" w14:textId="77777777" w:rsidR="00F91FE6" w:rsidRDefault="00F91FE6" w:rsidP="7E19BDC7">
      <w:pPr>
        <w:spacing w:line="360" w:lineRule="auto"/>
        <w:ind w:right="141"/>
        <w:jc w:val="both"/>
        <w:rPr>
          <w:rFonts w:ascii="Calibri" w:hAnsi="Calibri"/>
        </w:rPr>
      </w:pPr>
    </w:p>
    <w:p w14:paraId="46A3D07A" w14:textId="77777777" w:rsidR="00F91FE6" w:rsidRDefault="00F91FE6" w:rsidP="7E19BDC7">
      <w:pPr>
        <w:spacing w:line="360" w:lineRule="auto"/>
        <w:ind w:right="141"/>
        <w:jc w:val="both"/>
        <w:rPr>
          <w:rFonts w:ascii="Calibri" w:hAnsi="Calibri"/>
        </w:rPr>
      </w:pPr>
    </w:p>
    <w:p w14:paraId="2CA7F48A" w14:textId="77777777" w:rsidR="00F91FE6" w:rsidRDefault="00F91FE6" w:rsidP="7E19BDC7">
      <w:pPr>
        <w:spacing w:line="360" w:lineRule="auto"/>
        <w:ind w:right="141"/>
        <w:jc w:val="both"/>
        <w:rPr>
          <w:rFonts w:ascii="Calibri" w:hAnsi="Calibri"/>
        </w:rPr>
      </w:pPr>
    </w:p>
    <w:p w14:paraId="0B69E143" w14:textId="77777777" w:rsidR="00F91FE6" w:rsidRDefault="00F91FE6" w:rsidP="7E19BDC7">
      <w:pPr>
        <w:spacing w:line="360" w:lineRule="auto"/>
        <w:ind w:right="141"/>
        <w:jc w:val="both"/>
        <w:rPr>
          <w:rFonts w:ascii="Calibri" w:hAnsi="Calibri"/>
        </w:rPr>
      </w:pPr>
    </w:p>
    <w:p w14:paraId="64C78B1B" w14:textId="5648C0AD" w:rsidR="001F4C4F" w:rsidRPr="005E24A4" w:rsidRDefault="00680D19" w:rsidP="00A823FA">
      <w:pPr>
        <w:pStyle w:val="Nagwek1"/>
        <w:rPr>
          <w:b/>
          <w:bCs/>
        </w:rPr>
      </w:pPr>
      <w:bookmarkStart w:id="12" w:name="__RefHeading__29_996114332"/>
      <w:bookmarkEnd w:id="12"/>
      <w:r>
        <w:rPr>
          <w:b/>
          <w:bCs/>
        </w:rPr>
        <w:lastRenderedPageBreak/>
        <w:t xml:space="preserve"> </w:t>
      </w:r>
      <w:bookmarkStart w:id="13" w:name="_Toc208476085"/>
      <w:r w:rsidR="001F4C4F" w:rsidRPr="005E24A4">
        <w:rPr>
          <w:b/>
          <w:bCs/>
        </w:rPr>
        <w:t>OPIS PROJEKTU</w:t>
      </w:r>
      <w:bookmarkEnd w:id="13"/>
    </w:p>
    <w:p w14:paraId="0DE4B5B7" w14:textId="77777777" w:rsidR="005F6145" w:rsidRPr="009A548E" w:rsidRDefault="005F6145" w:rsidP="005F6145">
      <w:pPr>
        <w:rPr>
          <w:rFonts w:ascii="Calibri" w:hAnsi="Calibri"/>
        </w:rPr>
      </w:pPr>
    </w:p>
    <w:p w14:paraId="49C91A4F" w14:textId="0D239696" w:rsidR="00EB11DA" w:rsidRDefault="00FC6D06" w:rsidP="00A823FA">
      <w:pPr>
        <w:pStyle w:val="Nagwek3"/>
        <w:numPr>
          <w:ilvl w:val="1"/>
          <w:numId w:val="2"/>
        </w:numPr>
        <w:jc w:val="left"/>
      </w:pPr>
      <w:bookmarkStart w:id="14" w:name="_Toc208476086"/>
      <w:r>
        <w:t>Koncepcja zabezpieczenia obiektu</w:t>
      </w:r>
      <w:bookmarkEnd w:id="14"/>
    </w:p>
    <w:p w14:paraId="2954AC6B" w14:textId="77777777" w:rsidR="004C1987" w:rsidRPr="004C1987" w:rsidRDefault="004C1987" w:rsidP="004C1987"/>
    <w:p w14:paraId="2C4D469C" w14:textId="50B4CD28" w:rsidR="00517743" w:rsidRPr="005E24A4" w:rsidRDefault="00260064" w:rsidP="00511054">
      <w:pPr>
        <w:suppressAutoHyphens w:val="0"/>
        <w:spacing w:line="360" w:lineRule="auto"/>
        <w:ind w:firstLine="56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Projekt wykonano w oparciu o urządzenia </w:t>
      </w:r>
      <w:r w:rsidR="00445D3E">
        <w:rPr>
          <w:rFonts w:ascii="Calibri" w:hAnsi="Calibri"/>
        </w:rPr>
        <w:t>systemu sygnalizacji pożarowej POLON 6000.</w:t>
      </w:r>
      <w:r w:rsidR="4AEED8A3" w:rsidRPr="4AEED8A3">
        <w:rPr>
          <w:rFonts w:ascii="Calibri" w:hAnsi="Calibri"/>
        </w:rPr>
        <w:t xml:space="preserve"> </w:t>
      </w:r>
    </w:p>
    <w:p w14:paraId="180C9E1E" w14:textId="77777777" w:rsidR="00CF6C2C" w:rsidRDefault="4AEED8A3" w:rsidP="00E34498">
      <w:pPr>
        <w:suppressAutoHyphens w:val="0"/>
        <w:spacing w:line="360" w:lineRule="auto"/>
        <w:ind w:firstLine="708"/>
        <w:jc w:val="both"/>
        <w:rPr>
          <w:rFonts w:ascii="Calibri" w:hAnsi="Calibri"/>
        </w:rPr>
      </w:pPr>
      <w:r w:rsidRPr="4AEED8A3">
        <w:rPr>
          <w:rFonts w:ascii="Calibri" w:hAnsi="Calibri"/>
        </w:rPr>
        <w:t>Funkcję detekcji pożaru zrealizowano poprzez zastosowanie pożarowych czujek dymu oraz ręcznych ostrzegaczy pożarowych. Funkcje sterownicze zrealizowano za pośrednictwem dedykowanych przekaźników centralowych</w:t>
      </w:r>
      <w:r w:rsidR="00025CC5">
        <w:rPr>
          <w:rFonts w:ascii="Calibri" w:hAnsi="Calibri"/>
        </w:rPr>
        <w:t xml:space="preserve"> i modułów kontrolno-sterujących.</w:t>
      </w:r>
      <w:r w:rsidRPr="4AEED8A3">
        <w:rPr>
          <w:rFonts w:ascii="Calibri" w:hAnsi="Calibri"/>
        </w:rPr>
        <w:t xml:space="preserve"> </w:t>
      </w:r>
      <w:r w:rsidR="00FB70CC">
        <w:rPr>
          <w:rFonts w:ascii="Calibri" w:hAnsi="Calibri"/>
        </w:rPr>
        <w:t>Jako element powiadamiania alarmowego zastosowano</w:t>
      </w:r>
      <w:r w:rsidR="00330195">
        <w:rPr>
          <w:rFonts w:ascii="Calibri" w:hAnsi="Calibri"/>
        </w:rPr>
        <w:t xml:space="preserve"> konwencjonalne </w:t>
      </w:r>
      <w:r w:rsidR="00FB70CC">
        <w:rPr>
          <w:rFonts w:ascii="Calibri" w:hAnsi="Calibri"/>
        </w:rPr>
        <w:t>sygnalizatory optyczno-głosowe</w:t>
      </w:r>
      <w:r w:rsidR="00330195">
        <w:rPr>
          <w:rFonts w:ascii="Calibri" w:hAnsi="Calibri"/>
        </w:rPr>
        <w:t xml:space="preserve">. W obrębie kondygnacji należy wykonać synchronizację sygnalizatorów znajdujących się w jednej strefie alarmowej. Sygnalizatory głosowe stosuje się wszędzie tam, gdzie wymagane jest przekazanie jednoznacznej informacji o zagrożeniu, a sam sygnał akustyczny może być niewystarczający tj. miejsca noclegowe, gdzie nie jest wymagane stosowanie DSO. W miejscach tych mogą przebywać osoby nieprzeszkolone z zakresu ewakuacji, porozumiewające się w różnych językach. Dzięki zastosowaniu sygnalizatora głosowego możliwe jest przekazanie jednoznacznego, zrozumiałego komunikatu o zagrożeniu. Dodatkowo treść generowanego komunikatu może zostać odtworzona w trzech językach np. polski, angielski i ukraiński. </w:t>
      </w:r>
    </w:p>
    <w:p w14:paraId="4A346238" w14:textId="6C371424" w:rsidR="00485D3E" w:rsidRDefault="4AEED8A3" w:rsidP="00E34498">
      <w:pPr>
        <w:suppressAutoHyphens w:val="0"/>
        <w:spacing w:line="360" w:lineRule="auto"/>
        <w:ind w:firstLine="708"/>
        <w:jc w:val="both"/>
        <w:rPr>
          <w:rFonts w:ascii="Calibri" w:hAnsi="Calibri"/>
        </w:rPr>
      </w:pPr>
      <w:r w:rsidRPr="4AEED8A3">
        <w:rPr>
          <w:rFonts w:ascii="Calibri" w:hAnsi="Calibri"/>
        </w:rPr>
        <w:t>Wszystkie elementy adresowalne pętlowe wyposażone są w izolatory zwarć, zabezpieczające system przed uszkodzeniem oraz automatyczną adresację z poziomu centrali.</w:t>
      </w:r>
    </w:p>
    <w:p w14:paraId="175AA47C" w14:textId="03070274" w:rsidR="00D22840" w:rsidRDefault="003C3583" w:rsidP="007935A6">
      <w:pPr>
        <w:suppressAutoHyphens w:val="0"/>
        <w:spacing w:line="360" w:lineRule="auto"/>
        <w:ind w:firstLine="708"/>
        <w:jc w:val="both"/>
        <w:rPr>
          <w:rFonts w:ascii="Calibri" w:hAnsi="Calibri"/>
        </w:rPr>
      </w:pPr>
      <w:r w:rsidRPr="007935A6">
        <w:rPr>
          <w:rFonts w:ascii="Calibri" w:hAnsi="Calibri"/>
        </w:rPr>
        <w:t>Specyfikowane i wskazywane produkty należy traktować jako produkty wzorcowe, które mogą zostać zastąpione innymi, ale o parametrach technicznych, użytkowych i estetycznych nie gorszych niż określone w założeniach projektowych.</w:t>
      </w:r>
    </w:p>
    <w:p w14:paraId="1A0A677F" w14:textId="77777777" w:rsidR="00621685" w:rsidRPr="009A548E" w:rsidRDefault="00621685" w:rsidP="003B4C3D">
      <w:pPr>
        <w:pStyle w:val="Tekstpodstawowy"/>
        <w:jc w:val="both"/>
        <w:rPr>
          <w:rFonts w:ascii="Calibri" w:hAnsi="Calibri"/>
          <w:sz w:val="24"/>
        </w:rPr>
      </w:pPr>
    </w:p>
    <w:p w14:paraId="6F5BD31E" w14:textId="5B4831EB" w:rsidR="003B4C3D" w:rsidRDefault="003B4C3D" w:rsidP="00CD474E">
      <w:pPr>
        <w:pStyle w:val="Nagwek3"/>
        <w:numPr>
          <w:ilvl w:val="1"/>
          <w:numId w:val="2"/>
        </w:numPr>
        <w:jc w:val="left"/>
      </w:pPr>
      <w:bookmarkStart w:id="15" w:name="_Toc208476087"/>
      <w:r>
        <w:t>Opis dobranych urządzeń</w:t>
      </w:r>
      <w:r w:rsidRPr="003B4C3D">
        <w:t>:</w:t>
      </w:r>
      <w:bookmarkEnd w:id="15"/>
    </w:p>
    <w:p w14:paraId="784C4A4C" w14:textId="77777777" w:rsidR="00CD474E" w:rsidRPr="00CD474E" w:rsidRDefault="00CD474E" w:rsidP="00CD474E"/>
    <w:p w14:paraId="30BF0ECD" w14:textId="458E4A24" w:rsidR="003B4C3D" w:rsidRPr="00E0298F" w:rsidRDefault="003B4C3D" w:rsidP="003B4C3D">
      <w:pPr>
        <w:spacing w:line="36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Centrala POLON 6000</w:t>
      </w:r>
      <w:r w:rsidRPr="009A548E">
        <w:rPr>
          <w:rFonts w:ascii="Calibri" w:hAnsi="Calibri"/>
          <w:b/>
        </w:rPr>
        <w:t xml:space="preserve"> </w:t>
      </w:r>
      <w:r w:rsidRPr="009A548E">
        <w:rPr>
          <w:rFonts w:ascii="Calibri" w:hAnsi="Calibri"/>
        </w:rPr>
        <w:t xml:space="preserve">– centrala sygnalizacji pożarowej, przeznaczona </w:t>
      </w:r>
      <w:proofErr w:type="gramStart"/>
      <w:r w:rsidRPr="009A548E">
        <w:rPr>
          <w:rFonts w:ascii="Calibri" w:hAnsi="Calibri"/>
        </w:rPr>
        <w:t>do :</w:t>
      </w:r>
      <w:proofErr w:type="gramEnd"/>
    </w:p>
    <w:p w14:paraId="2CA78D57" w14:textId="77777777" w:rsidR="003B4C3D" w:rsidRDefault="003B4C3D" w:rsidP="007F0814">
      <w:pPr>
        <w:numPr>
          <w:ilvl w:val="0"/>
          <w:numId w:val="22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wykrywania i sygnalizowania zagrożenia pożarowego po odebraniu informacji od współpracujących z nią czujek i ręcznych ostrzegaczy pożarowych,</w:t>
      </w:r>
    </w:p>
    <w:p w14:paraId="32E6054B" w14:textId="77777777" w:rsidR="003B4C3D" w:rsidRDefault="003B4C3D" w:rsidP="007F0814">
      <w:pPr>
        <w:numPr>
          <w:ilvl w:val="0"/>
          <w:numId w:val="22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koordynowania pracy wszystkich urządzeń w systemie oraz podejmowania decyzji o zainicjowaniu alarmu pożarowego,</w:t>
      </w:r>
    </w:p>
    <w:p w14:paraId="3D65DB0C" w14:textId="77777777" w:rsidR="003B4C3D" w:rsidRDefault="003B4C3D" w:rsidP="007F0814">
      <w:pPr>
        <w:numPr>
          <w:ilvl w:val="0"/>
          <w:numId w:val="22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wysterowaniu urządzeń sygnalizacyjnych i przeciwpożarowych oraz o przekazaniu informacji</w:t>
      </w:r>
    </w:p>
    <w:p w14:paraId="07913C2C" w14:textId="77777777" w:rsidR="003B4C3D" w:rsidRDefault="003B4C3D" w:rsidP="003B4C3D">
      <w:pPr>
        <w:spacing w:line="360" w:lineRule="auto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>do centrum monitorowania lub systemu nadzoru,</w:t>
      </w:r>
    </w:p>
    <w:p w14:paraId="69BE0B2B" w14:textId="77777777" w:rsidR="003B4C3D" w:rsidRDefault="003B4C3D" w:rsidP="007F0814">
      <w:pPr>
        <w:numPr>
          <w:ilvl w:val="0"/>
          <w:numId w:val="22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ochrony przeciwpożarowej różnego rodzaju obiektów, zwłaszcza dużych lub rozległych np. hoteli, biurowców, magazynów, obiektów zabytkowych, „inteligentnych” budynków z dużą liczbą współpracujących urządzeń automatyki pożarowej.</w:t>
      </w:r>
    </w:p>
    <w:p w14:paraId="3ABF70C0" w14:textId="77777777" w:rsidR="003B4C3D" w:rsidRDefault="003B4C3D" w:rsidP="003B4C3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Została zaprojektowana na bazie koncepcji urządzenia modułowego o architekturze rozproszonej. Składa się z wielu zunifikowanych modułów różnych typów, umieszczonych w standardowych obudowach, które </w:t>
      </w:r>
      <w:r>
        <w:rPr>
          <w:rFonts w:ascii="Calibri" w:hAnsi="Calibri"/>
        </w:rPr>
        <w:lastRenderedPageBreak/>
        <w:t xml:space="preserve">pojedynczo lub połączone w zestawy (tzw. węzły), mogą być rozmieszczone w różnych punktach chronionego obiektu, nawet znacznie od siebie oddalonych. Odległości pomiędzy węzłami centrali mogą wynosić do 1200 m w przypadku kabla miedzianego lub nawet do 15 kilometrów w przypadku stosowania światłowodu </w:t>
      </w:r>
      <w:proofErr w:type="spellStart"/>
      <w:r>
        <w:rPr>
          <w:rFonts w:ascii="Calibri" w:hAnsi="Calibri"/>
        </w:rPr>
        <w:t>jednomodowego</w:t>
      </w:r>
      <w:proofErr w:type="spellEnd"/>
      <w:r>
        <w:rPr>
          <w:rFonts w:ascii="Calibri" w:hAnsi="Calibri"/>
        </w:rPr>
        <w:t>. Wszystkie moduły, w obrębie pojedynczego węzła oraz węzły pomiędzy sobą, połączone są wspólną, podwójną (redundantną) cyfrową magistralą komunikacyjną.</w:t>
      </w:r>
    </w:p>
    <w:p w14:paraId="5D554074" w14:textId="77777777" w:rsidR="003B4C3D" w:rsidRDefault="003B4C3D" w:rsidP="003B4C3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Centrala POLON 6000 składa się z:</w:t>
      </w:r>
    </w:p>
    <w:p w14:paraId="2A967FA7" w14:textId="77777777" w:rsidR="003B4C3D" w:rsidRDefault="003B4C3D" w:rsidP="007F0814">
      <w:pPr>
        <w:numPr>
          <w:ilvl w:val="0"/>
          <w:numId w:val="23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paneli sterujących PSO-60 z wyświetlaczem dotykowym 10”,</w:t>
      </w:r>
    </w:p>
    <w:p w14:paraId="6AABF784" w14:textId="77777777" w:rsidR="003B4C3D" w:rsidRDefault="003B4C3D" w:rsidP="007F0814">
      <w:pPr>
        <w:numPr>
          <w:ilvl w:val="0"/>
          <w:numId w:val="23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modułów funkcjonalnych:</w:t>
      </w:r>
    </w:p>
    <w:p w14:paraId="62437897" w14:textId="77777777" w:rsidR="003B4C3D" w:rsidRDefault="003B4C3D" w:rsidP="007F0814">
      <w:pPr>
        <w:numPr>
          <w:ilvl w:val="0"/>
          <w:numId w:val="24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linii dozorowych MLD-61 i MLD-62,</w:t>
      </w:r>
    </w:p>
    <w:p w14:paraId="51761970" w14:textId="77777777" w:rsidR="003B4C3D" w:rsidRDefault="003B4C3D" w:rsidP="007F0814">
      <w:pPr>
        <w:numPr>
          <w:ilvl w:val="0"/>
          <w:numId w:val="24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kontrolno-sterujących MKS-60,</w:t>
      </w:r>
    </w:p>
    <w:p w14:paraId="3ABABCB2" w14:textId="77777777" w:rsidR="003B4C3D" w:rsidRDefault="003B4C3D" w:rsidP="007F0814">
      <w:pPr>
        <w:numPr>
          <w:ilvl w:val="0"/>
          <w:numId w:val="24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wyjść przekaźnikowych MPK-60,</w:t>
      </w:r>
    </w:p>
    <w:p w14:paraId="28E5DECB" w14:textId="77777777" w:rsidR="003B4C3D" w:rsidRDefault="003B4C3D" w:rsidP="007F0814">
      <w:pPr>
        <w:numPr>
          <w:ilvl w:val="0"/>
          <w:numId w:val="24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wyjść potencjałowych MWS-60,</w:t>
      </w:r>
    </w:p>
    <w:p w14:paraId="15A0DB54" w14:textId="77777777" w:rsidR="003B4C3D" w:rsidRDefault="003B4C3D" w:rsidP="007F0814">
      <w:pPr>
        <w:numPr>
          <w:ilvl w:val="0"/>
          <w:numId w:val="24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wyjść przekaźnikowych wysokonapięciowych MPW-61,</w:t>
      </w:r>
    </w:p>
    <w:p w14:paraId="570AE73A" w14:textId="77777777" w:rsidR="003B4C3D" w:rsidRDefault="003B4C3D" w:rsidP="007F0814">
      <w:pPr>
        <w:numPr>
          <w:ilvl w:val="0"/>
          <w:numId w:val="24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wejść kontrolnych MWK-60,</w:t>
      </w:r>
    </w:p>
    <w:p w14:paraId="5855815F" w14:textId="77777777" w:rsidR="003B4C3D" w:rsidRDefault="003B4C3D" w:rsidP="007F0814">
      <w:pPr>
        <w:numPr>
          <w:ilvl w:val="0"/>
          <w:numId w:val="24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zasilania MZP-60, </w:t>
      </w:r>
    </w:p>
    <w:p w14:paraId="63510987" w14:textId="77777777" w:rsidR="003B4C3D" w:rsidRDefault="003B4C3D" w:rsidP="007F0814">
      <w:pPr>
        <w:numPr>
          <w:ilvl w:val="0"/>
          <w:numId w:val="24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drukarki MD-60,</w:t>
      </w:r>
    </w:p>
    <w:p w14:paraId="36E76F16" w14:textId="77777777" w:rsidR="003B4C3D" w:rsidRDefault="003B4C3D" w:rsidP="007F0814">
      <w:pPr>
        <w:numPr>
          <w:ilvl w:val="0"/>
          <w:numId w:val="24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transmisji MTI-61, MTI-62, MTI-63.</w:t>
      </w:r>
    </w:p>
    <w:p w14:paraId="679D802C" w14:textId="77777777" w:rsidR="003B4C3D" w:rsidRDefault="003B4C3D" w:rsidP="003B4C3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Panele sterujące oraz moduły, zamontowane są w obudowach o standardowych wymiarach, które można ze sobą łączyć mechanicznie. Połączone mechanicznie obudowy tworzą węzeł centrali. Każdy węzeł musi być wyposażony w przynajmniej jeden moduł zasilacza. Centrala musi posiadać przynajmniej jeden węzeł, w którym zamontowany jest główny panel PSO-60 o numerze 1. Jest to tzw. węzeł główny centrali i może być tylko jeden w instalacji. Pozostałe wyposażenie centrali tworzy tzw. węzły wyniesione, które muszą być podłączone do węzła głównego centrali. Komunikacja pomiędzy węzłami odbywa się za pomocą zdublowanego połączenia kablowego (RS-485) lub zdublowanej pary światłowodów. W każdym węźle centrali (oprócz zasilacza) mogą znajdować się moduły funkcjonalne realizujące podłączenie linii dozorowych, lub do bezpośredniego sterowania lub kontroli urządzeń automatyki pożarowej. W każdym węźle wyniesionym może znajdować się panel sterujący PSO-60 pełniący funkcję dodatkowego terminala obsługowego oraz redundantnego kontrolera w przypadku awarii węzła Master.</w:t>
      </w:r>
    </w:p>
    <w:p w14:paraId="673E8FFB" w14:textId="1E32B5C4" w:rsidR="00AB2CA7" w:rsidRDefault="00AB2CA7" w:rsidP="003B4C3D">
      <w:pPr>
        <w:pStyle w:val="Nagwek3"/>
        <w:numPr>
          <w:ilvl w:val="0"/>
          <w:numId w:val="0"/>
        </w:numPr>
        <w:jc w:val="left"/>
      </w:pPr>
    </w:p>
    <w:p w14:paraId="11FBC24B" w14:textId="0D6E0622" w:rsidR="003B4C3D" w:rsidRDefault="003B4C3D" w:rsidP="003B4C3D">
      <w:pPr>
        <w:pStyle w:val="Tekstpodstawowy"/>
        <w:jc w:val="both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Czujki </w:t>
      </w:r>
      <w:r w:rsidRPr="003B4C3D">
        <w:rPr>
          <w:rFonts w:ascii="Calibri" w:hAnsi="Calibri"/>
          <w:b/>
          <w:sz w:val="24"/>
        </w:rPr>
        <w:t>DUO-6046</w:t>
      </w:r>
      <w:r w:rsidRPr="009A548E">
        <w:rPr>
          <w:rFonts w:ascii="Calibri" w:hAnsi="Calibri"/>
          <w:sz w:val="24"/>
        </w:rPr>
        <w:t xml:space="preserve"> – optyczna czujka dymu, przeznaczona do wykrywania widzialnego dymu, towarzyszącego powstawaniu większości pożarów, umożliwia wykrycie pożaru w jego początkowym stadium, gdy materiał jeszcze się tli, co następuje na ogół długo przed wybuchem otwartego płomienia i z</w:t>
      </w:r>
      <w:r>
        <w:rPr>
          <w:rFonts w:ascii="Calibri" w:hAnsi="Calibri"/>
          <w:sz w:val="24"/>
        </w:rPr>
        <w:t>auważalnym wzrostem temperatury. C</w:t>
      </w:r>
      <w:r w:rsidRPr="009A548E">
        <w:rPr>
          <w:rFonts w:ascii="Calibri" w:hAnsi="Calibri"/>
          <w:sz w:val="24"/>
        </w:rPr>
        <w:t>harakteryzuje się znaczną odpornością na wiatr, na zmiany ciśnienia i kondensację pary wodnej, m</w:t>
      </w:r>
      <w:r>
        <w:rPr>
          <w:rFonts w:ascii="Calibri" w:hAnsi="Calibri"/>
          <w:sz w:val="24"/>
        </w:rPr>
        <w:t xml:space="preserve">a dużą czułość na dym widzialny. Może </w:t>
      </w:r>
      <w:r w:rsidRPr="009A548E">
        <w:rPr>
          <w:rFonts w:ascii="Calibri" w:hAnsi="Calibri"/>
          <w:sz w:val="24"/>
        </w:rPr>
        <w:t>pracować w adresowalnych pętlowych liniach dozorowych central sygna</w:t>
      </w:r>
      <w:r>
        <w:rPr>
          <w:rFonts w:ascii="Calibri" w:hAnsi="Calibri"/>
          <w:sz w:val="24"/>
        </w:rPr>
        <w:t>lizacji pożarowej systemu POLON 3000 / POLON 4000 / POLON 6000. C</w:t>
      </w:r>
      <w:r w:rsidRPr="009A548E">
        <w:rPr>
          <w:rFonts w:ascii="Calibri" w:hAnsi="Calibri"/>
          <w:sz w:val="24"/>
        </w:rPr>
        <w:t>zujka wyposażona jes</w:t>
      </w:r>
      <w:r>
        <w:rPr>
          <w:rFonts w:ascii="Calibri" w:hAnsi="Calibri"/>
          <w:sz w:val="24"/>
        </w:rPr>
        <w:t xml:space="preserve">t </w:t>
      </w:r>
      <w:r>
        <w:rPr>
          <w:rFonts w:ascii="Calibri" w:hAnsi="Calibri"/>
          <w:sz w:val="24"/>
        </w:rPr>
        <w:lastRenderedPageBreak/>
        <w:t>w wewnętrzny izolator zwarć. Instalowana jest w gnieździe</w:t>
      </w:r>
      <w:r w:rsidRPr="009A548E">
        <w:rPr>
          <w:rFonts w:ascii="Calibri" w:hAnsi="Calibri"/>
          <w:sz w:val="24"/>
        </w:rPr>
        <w:t xml:space="preserve"> G-40</w:t>
      </w:r>
      <w:r>
        <w:rPr>
          <w:rFonts w:ascii="Calibri" w:hAnsi="Calibri"/>
          <w:sz w:val="24"/>
        </w:rPr>
        <w:t>. Wykrywa pożary testowe od TF1</w:t>
      </w:r>
      <w:r w:rsidRPr="009A548E">
        <w:rPr>
          <w:rFonts w:ascii="Calibri" w:hAnsi="Calibri"/>
          <w:sz w:val="24"/>
        </w:rPr>
        <w:t xml:space="preserve"> do TF5</w:t>
      </w:r>
      <w:r>
        <w:rPr>
          <w:rFonts w:ascii="Calibri" w:hAnsi="Calibri"/>
          <w:sz w:val="24"/>
        </w:rPr>
        <w:t xml:space="preserve"> oraz od TF7 do TF9</w:t>
      </w:r>
      <w:r w:rsidRPr="009A548E">
        <w:rPr>
          <w:rFonts w:ascii="Calibri" w:hAnsi="Calibri"/>
          <w:sz w:val="24"/>
        </w:rPr>
        <w:t>.</w:t>
      </w:r>
      <w:r>
        <w:rPr>
          <w:rFonts w:ascii="Calibri" w:hAnsi="Calibri"/>
          <w:sz w:val="24"/>
        </w:rPr>
        <w:t xml:space="preserve"> Czujka ma możliwość czyszczenia lub wymiany labiryntu.</w:t>
      </w:r>
    </w:p>
    <w:p w14:paraId="559DD5E7" w14:textId="3A872661" w:rsidR="006E7A7B" w:rsidRDefault="006E7A7B" w:rsidP="006E7A7B">
      <w:pPr>
        <w:pStyle w:val="Tekstpodstawowy"/>
        <w:jc w:val="both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Czujki </w:t>
      </w:r>
      <w:r w:rsidRPr="003B4C3D">
        <w:rPr>
          <w:rFonts w:ascii="Calibri" w:hAnsi="Calibri"/>
          <w:b/>
          <w:sz w:val="24"/>
        </w:rPr>
        <w:t>D</w:t>
      </w:r>
      <w:r>
        <w:rPr>
          <w:rFonts w:ascii="Calibri" w:hAnsi="Calibri"/>
          <w:b/>
          <w:sz w:val="24"/>
        </w:rPr>
        <w:t>OT</w:t>
      </w:r>
      <w:r w:rsidRPr="003B4C3D">
        <w:rPr>
          <w:rFonts w:ascii="Calibri" w:hAnsi="Calibri"/>
          <w:b/>
          <w:sz w:val="24"/>
        </w:rPr>
        <w:t>-6046</w:t>
      </w:r>
      <w:r w:rsidRPr="009A548E">
        <w:rPr>
          <w:rFonts w:ascii="Calibri" w:hAnsi="Calibri"/>
          <w:sz w:val="24"/>
        </w:rPr>
        <w:t xml:space="preserve"> – </w:t>
      </w:r>
      <w:r w:rsidR="00B9769C">
        <w:rPr>
          <w:rFonts w:ascii="Calibri" w:hAnsi="Calibri"/>
          <w:sz w:val="24"/>
        </w:rPr>
        <w:t>Uniwersalna czujka dymu i c</w:t>
      </w:r>
      <w:r w:rsidR="007F0814">
        <w:rPr>
          <w:rFonts w:ascii="Calibri" w:hAnsi="Calibri"/>
          <w:sz w:val="24"/>
        </w:rPr>
        <w:t>i</w:t>
      </w:r>
      <w:r w:rsidR="00B9769C">
        <w:rPr>
          <w:rFonts w:ascii="Calibri" w:hAnsi="Calibri"/>
          <w:sz w:val="24"/>
        </w:rPr>
        <w:t>epła przeznaczona do wykrywania początkowego stadium rozwoju pożaru, podczas którego pojawia się dym i/lub następuje wzrost temperatury. Charakteryzuje się znaczną odpornością na wpływ ruchu powietrza i zmian ciśnienia. Zastosowanie podwójnego układu detekcji dymu (w zakresie IR i UV) oraz podwójnego układu detekcji ciepła zapewnia podwyższoną odporność na fałszywe alarmy spowodowane np. przez parę wodną i pył. Czujka, mimo zastosowania tych podwójnych układów zachowuje małe gabaryty i wysoką estetykę.</w:t>
      </w:r>
    </w:p>
    <w:p w14:paraId="6B102F74" w14:textId="78218F66" w:rsidR="006E7A7B" w:rsidRDefault="006E7A7B" w:rsidP="006E7A7B">
      <w:pPr>
        <w:pStyle w:val="Tekstpodstawowy"/>
        <w:jc w:val="both"/>
        <w:rPr>
          <w:rFonts w:ascii="Calibri" w:hAnsi="Calibri"/>
          <w:sz w:val="24"/>
        </w:rPr>
      </w:pPr>
      <w:r>
        <w:rPr>
          <w:rFonts w:ascii="Calibri" w:hAnsi="Calibri"/>
          <w:b/>
          <w:sz w:val="24"/>
        </w:rPr>
        <w:t xml:space="preserve">Czujki </w:t>
      </w:r>
      <w:r w:rsidRPr="003B4C3D">
        <w:rPr>
          <w:rFonts w:ascii="Calibri" w:hAnsi="Calibri"/>
          <w:b/>
          <w:sz w:val="24"/>
        </w:rPr>
        <w:t>D</w:t>
      </w:r>
      <w:r>
        <w:rPr>
          <w:rFonts w:ascii="Calibri" w:hAnsi="Calibri"/>
          <w:b/>
          <w:sz w:val="24"/>
        </w:rPr>
        <w:t>PR</w:t>
      </w:r>
      <w:r w:rsidRPr="003B4C3D">
        <w:rPr>
          <w:rFonts w:ascii="Calibri" w:hAnsi="Calibri"/>
          <w:b/>
          <w:sz w:val="24"/>
        </w:rPr>
        <w:t>-</w:t>
      </w:r>
      <w:r>
        <w:rPr>
          <w:rFonts w:ascii="Calibri" w:hAnsi="Calibri"/>
          <w:b/>
          <w:sz w:val="24"/>
        </w:rPr>
        <w:t>4</w:t>
      </w:r>
      <w:r w:rsidRPr="003B4C3D">
        <w:rPr>
          <w:rFonts w:ascii="Calibri" w:hAnsi="Calibri"/>
          <w:b/>
          <w:sz w:val="24"/>
        </w:rPr>
        <w:t>046</w:t>
      </w:r>
      <w:r w:rsidRPr="009A548E">
        <w:rPr>
          <w:rFonts w:ascii="Calibri" w:hAnsi="Calibri"/>
          <w:sz w:val="24"/>
        </w:rPr>
        <w:t xml:space="preserve"> – </w:t>
      </w:r>
      <w:r w:rsidR="00B9769C">
        <w:rPr>
          <w:rFonts w:ascii="Calibri" w:hAnsi="Calibri"/>
          <w:sz w:val="24"/>
        </w:rPr>
        <w:t xml:space="preserve">procesorowa, wielosensorowa czujka przeznaczona do wykrywania początkowego stadium rozwoju pożaru, w którym pojawia się </w:t>
      </w:r>
      <w:r w:rsidR="007F0814">
        <w:rPr>
          <w:rFonts w:ascii="Calibri" w:hAnsi="Calibri"/>
          <w:sz w:val="24"/>
        </w:rPr>
        <w:t xml:space="preserve">dym lub płomień i dym. Wbudowane dwa sensory – dymu i płomienia pozwalają na stosowanie czujki w pomieszczeniach, gdzie w przypadku powstania pożaru może pojawić się widzialny dym lub dym i otwarty płomień. Czujka DPR-4046 jest czujką analogową z automatyczną kompensacją czułości tzn. utrzymującą stałą czułość przy postępującym zabrudzeniu komory pomiarowej oraz przy zmianach ciśnienia oraz kondensacji pary wodnej. </w:t>
      </w:r>
    </w:p>
    <w:p w14:paraId="3DC92FDA" w14:textId="168A034F" w:rsidR="00990934" w:rsidRPr="009A548E" w:rsidRDefault="00990934" w:rsidP="00990934">
      <w:pPr>
        <w:pStyle w:val="Tekstpodstawowy"/>
        <w:jc w:val="both"/>
        <w:rPr>
          <w:rFonts w:ascii="Calibri" w:hAnsi="Calibri"/>
          <w:sz w:val="24"/>
        </w:rPr>
      </w:pPr>
      <w:r w:rsidRPr="00990934">
        <w:rPr>
          <w:rFonts w:ascii="Calibri" w:hAnsi="Calibri"/>
          <w:b/>
          <w:sz w:val="24"/>
        </w:rPr>
        <w:t>Ręczne ostrzegacze ROP-4001M</w:t>
      </w:r>
      <w:r w:rsidRPr="009A548E">
        <w:rPr>
          <w:rFonts w:ascii="Calibri" w:hAnsi="Calibri"/>
          <w:sz w:val="24"/>
        </w:rPr>
        <w:t xml:space="preserve"> – </w:t>
      </w:r>
      <w:r>
        <w:rPr>
          <w:rFonts w:ascii="Calibri" w:hAnsi="Calibri"/>
          <w:sz w:val="24"/>
        </w:rPr>
        <w:t>ręczny ostrzegacz pożarowy jest</w:t>
      </w:r>
      <w:r w:rsidRPr="009A548E">
        <w:rPr>
          <w:rFonts w:ascii="Calibri" w:hAnsi="Calibri"/>
          <w:sz w:val="24"/>
        </w:rPr>
        <w:t xml:space="preserve"> przeznaczony do pracy w adresowalnych pętlach dozorowych central sygnal</w:t>
      </w:r>
      <w:r>
        <w:rPr>
          <w:rFonts w:ascii="Calibri" w:hAnsi="Calibri"/>
          <w:sz w:val="24"/>
        </w:rPr>
        <w:t>izacji pożarowej systemu POLON 3000 / POLON 4000 / POLON 6</w:t>
      </w:r>
      <w:r w:rsidRPr="009A548E">
        <w:rPr>
          <w:rFonts w:ascii="Calibri" w:hAnsi="Calibri"/>
          <w:sz w:val="24"/>
        </w:rPr>
        <w:t>0</w:t>
      </w:r>
      <w:r>
        <w:rPr>
          <w:rFonts w:ascii="Calibri" w:hAnsi="Calibri"/>
          <w:sz w:val="24"/>
        </w:rPr>
        <w:t>00. Jest przeznaczony</w:t>
      </w:r>
      <w:r w:rsidRPr="009A548E">
        <w:rPr>
          <w:rFonts w:ascii="Calibri" w:hAnsi="Calibri"/>
          <w:sz w:val="24"/>
        </w:rPr>
        <w:t xml:space="preserve"> do przekazywania informacji o zauważonym poża</w:t>
      </w:r>
      <w:r>
        <w:rPr>
          <w:rFonts w:ascii="Calibri" w:hAnsi="Calibri"/>
          <w:sz w:val="24"/>
        </w:rPr>
        <w:t>rze poprzez ręczne uruchomienie. O</w:t>
      </w:r>
      <w:r w:rsidRPr="009A548E">
        <w:rPr>
          <w:rFonts w:ascii="Calibri" w:hAnsi="Calibri"/>
          <w:sz w:val="24"/>
        </w:rPr>
        <w:t xml:space="preserve">strzegacze wyposażone są w wewnętrzne izolatory zwarć, przewidziany jest do instalowania wewnątrz obiektów, temperatura pracy </w:t>
      </w:r>
      <w:r>
        <w:rPr>
          <w:rFonts w:ascii="Calibri" w:hAnsi="Calibri"/>
          <w:sz w:val="24"/>
        </w:rPr>
        <w:t xml:space="preserve">– </w:t>
      </w:r>
      <w:r w:rsidRPr="009A548E">
        <w:rPr>
          <w:rFonts w:ascii="Calibri" w:hAnsi="Calibri"/>
          <w:sz w:val="24"/>
        </w:rPr>
        <w:t>25</w:t>
      </w:r>
      <w:r>
        <w:rPr>
          <w:rFonts w:ascii="Calibri" w:hAnsi="Calibri"/>
          <w:sz w:val="24"/>
        </w:rPr>
        <w:t xml:space="preserve"> </w:t>
      </w:r>
      <w:r w:rsidRPr="009A548E">
        <w:rPr>
          <w:rFonts w:ascii="Calibri" w:hAnsi="Calibri"/>
          <w:sz w:val="24"/>
        </w:rPr>
        <w:t>°C do +</w:t>
      </w:r>
      <w:r>
        <w:rPr>
          <w:rFonts w:ascii="Calibri" w:hAnsi="Calibri"/>
          <w:sz w:val="24"/>
        </w:rPr>
        <w:t xml:space="preserve"> </w:t>
      </w:r>
      <w:r w:rsidRPr="009A548E">
        <w:rPr>
          <w:rFonts w:ascii="Calibri" w:hAnsi="Calibri"/>
          <w:sz w:val="24"/>
        </w:rPr>
        <w:t>55</w:t>
      </w:r>
      <w:r>
        <w:rPr>
          <w:rFonts w:ascii="Calibri" w:hAnsi="Calibri"/>
          <w:sz w:val="24"/>
        </w:rPr>
        <w:t xml:space="preserve"> </w:t>
      </w:r>
      <w:r w:rsidRPr="009A548E">
        <w:rPr>
          <w:rFonts w:ascii="Calibri" w:hAnsi="Calibri"/>
          <w:sz w:val="24"/>
        </w:rPr>
        <w:t>°C i wilgotności względnej do 95 % przy 40</w:t>
      </w:r>
      <w:r>
        <w:rPr>
          <w:rFonts w:ascii="Calibri" w:hAnsi="Calibri"/>
          <w:sz w:val="24"/>
        </w:rPr>
        <w:t xml:space="preserve"> </w:t>
      </w:r>
      <w:r w:rsidRPr="009A548E">
        <w:rPr>
          <w:rFonts w:ascii="Calibri" w:hAnsi="Calibri"/>
          <w:sz w:val="24"/>
        </w:rPr>
        <w:t>°C, szczelność obudowy IP 30.</w:t>
      </w:r>
    </w:p>
    <w:p w14:paraId="1F3B1409" w14:textId="56336014" w:rsidR="00C75004" w:rsidRDefault="004D3171" w:rsidP="00990934">
      <w:pPr>
        <w:suppressAutoHyphens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SA</w:t>
      </w:r>
      <w:r w:rsidR="00CF6C2C">
        <w:rPr>
          <w:rFonts w:ascii="Calibri" w:hAnsi="Calibri"/>
          <w:b/>
          <w:bCs/>
        </w:rPr>
        <w:t>B</w:t>
      </w:r>
      <w:r>
        <w:rPr>
          <w:rFonts w:ascii="Calibri" w:hAnsi="Calibri"/>
          <w:b/>
          <w:bCs/>
        </w:rPr>
        <w:t>-</w:t>
      </w:r>
      <w:r w:rsidR="00CF6C2C" w:rsidRPr="00CF6C2C">
        <w:rPr>
          <w:rFonts w:ascii="Calibri" w:hAnsi="Calibri"/>
          <w:b/>
          <w:bCs/>
        </w:rPr>
        <w:t>6106</w:t>
      </w:r>
      <w:r w:rsidR="4AEED8A3" w:rsidRPr="4AEED8A3">
        <w:rPr>
          <w:rFonts w:ascii="Calibri" w:hAnsi="Calibri"/>
        </w:rPr>
        <w:t xml:space="preserve"> </w:t>
      </w:r>
      <w:r w:rsidR="00CF6C2C">
        <w:rPr>
          <w:rFonts w:ascii="Calibri" w:hAnsi="Calibri"/>
        </w:rPr>
        <w:t xml:space="preserve">– Sygnalizatory konwencjonalne akustyczno-optyczne przeznaczone są do akustycznego i optycznego sygnalizowania pożaru w sposób głosowy. Posiadają możliwość synchronizowania emitowanych sygnałów akustycznych i optycznych w ramach grupy sygnalizatorów pracujących w jednej przestrzeni akustycznej i optycznej. </w:t>
      </w:r>
    </w:p>
    <w:p w14:paraId="2573162F" w14:textId="77777777" w:rsidR="00990934" w:rsidRDefault="00990934" w:rsidP="00990934">
      <w:pPr>
        <w:suppressAutoHyphens w:val="0"/>
        <w:spacing w:line="360" w:lineRule="auto"/>
        <w:jc w:val="both"/>
        <w:rPr>
          <w:rFonts w:ascii="Calibri" w:hAnsi="Calibri"/>
        </w:rPr>
      </w:pPr>
      <w:r w:rsidRPr="008408E1">
        <w:rPr>
          <w:rFonts w:ascii="Calibri" w:hAnsi="Calibri"/>
          <w:b/>
        </w:rPr>
        <w:t>EKS-</w:t>
      </w:r>
      <w:r>
        <w:rPr>
          <w:rFonts w:ascii="Calibri" w:hAnsi="Calibri"/>
          <w:b/>
        </w:rPr>
        <w:t>6000</w:t>
      </w:r>
      <w:r>
        <w:rPr>
          <w:rFonts w:ascii="Calibri" w:hAnsi="Calibri"/>
        </w:rPr>
        <w:t xml:space="preserve"> – uniwersalny element kontrolno-sterujący przeznaczony </w:t>
      </w:r>
      <w:proofErr w:type="gramStart"/>
      <w:r>
        <w:rPr>
          <w:rFonts w:ascii="Calibri" w:hAnsi="Calibri"/>
        </w:rPr>
        <w:t>do :</w:t>
      </w:r>
      <w:proofErr w:type="gramEnd"/>
    </w:p>
    <w:p w14:paraId="4B26DD38" w14:textId="77777777" w:rsidR="00990934" w:rsidRDefault="00990934" w:rsidP="0099321A">
      <w:pPr>
        <w:numPr>
          <w:ilvl w:val="0"/>
          <w:numId w:val="26"/>
        </w:numPr>
        <w:suppressAutoHyphens w:val="0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sterowania automatycznych urządzeń zabezpieczających, przeciwpożarowych,</w:t>
      </w:r>
    </w:p>
    <w:p w14:paraId="2D018683" w14:textId="77777777" w:rsidR="00990934" w:rsidRDefault="00990934" w:rsidP="0099321A">
      <w:pPr>
        <w:numPr>
          <w:ilvl w:val="0"/>
          <w:numId w:val="26"/>
        </w:numPr>
        <w:suppressAutoHyphens w:val="0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kontroli zadziałania ww. urządzeń,</w:t>
      </w:r>
    </w:p>
    <w:p w14:paraId="2E9208E9" w14:textId="77777777" w:rsidR="00990934" w:rsidRDefault="00990934" w:rsidP="0099321A">
      <w:pPr>
        <w:numPr>
          <w:ilvl w:val="0"/>
          <w:numId w:val="26"/>
        </w:numPr>
        <w:suppressAutoHyphens w:val="0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sterowania sygnalizatorami,</w:t>
      </w:r>
    </w:p>
    <w:p w14:paraId="336CAAC3" w14:textId="77777777" w:rsidR="00990934" w:rsidRDefault="00990934" w:rsidP="0099321A">
      <w:pPr>
        <w:numPr>
          <w:ilvl w:val="0"/>
          <w:numId w:val="26"/>
        </w:numPr>
        <w:suppressAutoHyphens w:val="0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kontroli stanu dowolnych urządzeń,</w:t>
      </w:r>
    </w:p>
    <w:p w14:paraId="6ADFC5B1" w14:textId="77777777" w:rsidR="00990934" w:rsidRDefault="00990934" w:rsidP="0099321A">
      <w:pPr>
        <w:numPr>
          <w:ilvl w:val="0"/>
          <w:numId w:val="26"/>
        </w:numPr>
        <w:suppressAutoHyphens w:val="0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przyjmowanie stanu alarmu pożarowego od innych systemów przeciwpożarowych.</w:t>
      </w:r>
    </w:p>
    <w:p w14:paraId="25B002C0" w14:textId="77777777" w:rsidR="00990934" w:rsidRDefault="00990934" w:rsidP="00990934">
      <w:pPr>
        <w:suppressAutoHyphens w:val="0"/>
        <w:spacing w:line="36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 xml:space="preserve">Wejścia niskonapięciowe (NN) elementu umożliwiają podłączenie niezależnych, </w:t>
      </w:r>
      <w:proofErr w:type="spellStart"/>
      <w:r>
        <w:rPr>
          <w:rFonts w:ascii="Calibri" w:hAnsi="Calibri"/>
        </w:rPr>
        <w:t>bezpotencjałowych</w:t>
      </w:r>
      <w:proofErr w:type="spellEnd"/>
      <w:r>
        <w:rPr>
          <w:rFonts w:ascii="Calibri" w:hAnsi="Calibri"/>
        </w:rPr>
        <w:t xml:space="preserve"> zestyków normalnie zwartych lub normalnie rozwartych. Wejścia wysokonapięciowe (WN) elementu umożliwiają podłączenie niezależnych zestyków przy napięciu do 230 VAC lub 220 VDC. Przystosowany jest do pracy wewnątrz i na zewnątrz obiektów (szczelność obudowy IP66)</w:t>
      </w:r>
    </w:p>
    <w:p w14:paraId="6C664581" w14:textId="322A98B4" w:rsidR="00990934" w:rsidRDefault="00990934" w:rsidP="00990934">
      <w:pPr>
        <w:suppressAutoHyphens w:val="0"/>
        <w:spacing w:line="36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w zakresie temperatur od -40°C do +85</w:t>
      </w:r>
      <w:r w:rsidRPr="009A548E">
        <w:rPr>
          <w:rFonts w:ascii="Calibri" w:hAnsi="Calibri"/>
        </w:rPr>
        <w:t>°C i wilgotności względn</w:t>
      </w:r>
      <w:r>
        <w:rPr>
          <w:rFonts w:ascii="Calibri" w:hAnsi="Calibri"/>
        </w:rPr>
        <w:t xml:space="preserve">ej do 95 % przy 40°C. Przewidziany jest do pracy wyłącznie w adresowalnych liniach dozorowych central sygnalizacji pożarowej systemu POLON 6000. </w:t>
      </w:r>
    </w:p>
    <w:p w14:paraId="2A856A30" w14:textId="77777777" w:rsidR="00990934" w:rsidRPr="00990934" w:rsidRDefault="00990934" w:rsidP="007F0814">
      <w:pPr>
        <w:numPr>
          <w:ilvl w:val="0"/>
          <w:numId w:val="27"/>
        </w:numPr>
        <w:suppressAutoHyphens w:val="0"/>
        <w:spacing w:line="360" w:lineRule="auto"/>
        <w:jc w:val="both"/>
        <w:rPr>
          <w:rFonts w:ascii="Calibri" w:hAnsi="Calibri"/>
        </w:rPr>
      </w:pPr>
      <w:r w:rsidRPr="00990934">
        <w:rPr>
          <w:rFonts w:ascii="Calibri" w:hAnsi="Calibri"/>
          <w:bCs/>
        </w:rPr>
        <w:t>EKS-6222P</w:t>
      </w:r>
      <w:r w:rsidRPr="00990934">
        <w:rPr>
          <w:rFonts w:ascii="Calibri" w:hAnsi="Calibri"/>
        </w:rPr>
        <w:t xml:space="preserve"> – element kontrolno-sterujący 4 we (2 we 30 VDC, 2 we 230 VAC, 2 wyj 230 V max 12 A).</w:t>
      </w:r>
    </w:p>
    <w:p w14:paraId="5B4784E2" w14:textId="77777777" w:rsidR="00990934" w:rsidRDefault="00990934" w:rsidP="00990934">
      <w:pPr>
        <w:suppressAutoHyphens w:val="0"/>
        <w:spacing w:line="360" w:lineRule="auto"/>
        <w:ind w:left="708"/>
        <w:jc w:val="both"/>
        <w:rPr>
          <w:rFonts w:ascii="Calibri" w:hAnsi="Calibri"/>
        </w:rPr>
      </w:pPr>
      <w:r>
        <w:rPr>
          <w:rFonts w:ascii="Calibri" w:hAnsi="Calibri"/>
        </w:rPr>
        <w:t xml:space="preserve">Element kontrolno-sterujący wyposażony jest w wewnętrzny izolator zwarć, który odcina sprawną część linii dozorowej od sąsiadującej części zwartej. Max. prąd przełączeniowy dla styków przekaźnika to </w:t>
      </w:r>
      <w:r w:rsidRPr="009A548E">
        <w:rPr>
          <w:rFonts w:ascii="Calibri" w:hAnsi="Calibri"/>
        </w:rPr>
        <w:t>2 A</w:t>
      </w:r>
      <w:r>
        <w:rPr>
          <w:rFonts w:ascii="Calibri" w:hAnsi="Calibri"/>
        </w:rPr>
        <w:t xml:space="preserve">, max napięcie 250 VAC / 220 VDC, max. moc 62,5 VA / 60W, dla EKS-6222P to 12 A przy napięciu 230 VAC, max. moc 2760 </w:t>
      </w:r>
      <w:proofErr w:type="gramStart"/>
      <w:r>
        <w:rPr>
          <w:rFonts w:ascii="Calibri" w:hAnsi="Calibri"/>
        </w:rPr>
        <w:t>W .</w:t>
      </w:r>
      <w:proofErr w:type="gramEnd"/>
      <w:r w:rsidRPr="009A548E">
        <w:rPr>
          <w:rFonts w:ascii="Calibri" w:hAnsi="Calibri"/>
        </w:rPr>
        <w:t xml:space="preserve"> </w:t>
      </w:r>
      <w:r>
        <w:rPr>
          <w:rFonts w:ascii="Calibri" w:hAnsi="Calibri"/>
        </w:rPr>
        <w:t>Działanie elementów może być programowane i polega na wyborze:</w:t>
      </w:r>
    </w:p>
    <w:p w14:paraId="61C1BCF3" w14:textId="77777777" w:rsidR="00990934" w:rsidRDefault="00990934" w:rsidP="007F0814">
      <w:pPr>
        <w:numPr>
          <w:ilvl w:val="0"/>
          <w:numId w:val="28"/>
        </w:numPr>
        <w:suppressAutoHyphens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rodzaju pracy wyjścia sterującego, </w:t>
      </w:r>
    </w:p>
    <w:p w14:paraId="607A90DD" w14:textId="77777777" w:rsidR="00990934" w:rsidRDefault="00990934" w:rsidP="007F0814">
      <w:pPr>
        <w:numPr>
          <w:ilvl w:val="0"/>
          <w:numId w:val="28"/>
        </w:numPr>
        <w:suppressAutoHyphens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możliwości kontroli ciągłości przewodu podłączonego do wyjścia sterującego,</w:t>
      </w:r>
    </w:p>
    <w:p w14:paraId="59145F47" w14:textId="77777777" w:rsidR="00990934" w:rsidRDefault="00990934" w:rsidP="007F0814">
      <w:pPr>
        <w:numPr>
          <w:ilvl w:val="0"/>
          <w:numId w:val="28"/>
        </w:numPr>
        <w:suppressAutoHyphens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stany bezpiecznego wyjścia sterującego – programowalna funkcja „</w:t>
      </w:r>
      <w:proofErr w:type="spellStart"/>
      <w:r>
        <w:rPr>
          <w:rFonts w:ascii="Calibri" w:hAnsi="Calibri"/>
        </w:rPr>
        <w:t>fail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safe</w:t>
      </w:r>
      <w:proofErr w:type="spellEnd"/>
      <w:r>
        <w:rPr>
          <w:rFonts w:ascii="Calibri" w:hAnsi="Calibri"/>
        </w:rPr>
        <w:t>”,</w:t>
      </w:r>
    </w:p>
    <w:p w14:paraId="7D97FD55" w14:textId="77777777" w:rsidR="00990934" w:rsidRDefault="00990934" w:rsidP="007F0814">
      <w:pPr>
        <w:numPr>
          <w:ilvl w:val="0"/>
          <w:numId w:val="28"/>
        </w:numPr>
        <w:suppressAutoHyphens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funkcji jaką spełnia wejście,</w:t>
      </w:r>
    </w:p>
    <w:p w14:paraId="4ADE9E37" w14:textId="77777777" w:rsidR="00990934" w:rsidRDefault="00990934" w:rsidP="007F0814">
      <w:pPr>
        <w:numPr>
          <w:ilvl w:val="0"/>
          <w:numId w:val="28"/>
        </w:numPr>
        <w:suppressAutoHyphens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sposobu działania wejścia niskonapięciowego (NO, NC) lub wejścia wysokonapięciowego,</w:t>
      </w:r>
    </w:p>
    <w:p w14:paraId="59687307" w14:textId="77777777" w:rsidR="00990934" w:rsidRDefault="00990934" w:rsidP="007F0814">
      <w:pPr>
        <w:numPr>
          <w:ilvl w:val="0"/>
          <w:numId w:val="28"/>
        </w:numPr>
        <w:suppressAutoHyphens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czasów opóźnienia wysterowania, wysterowania, opóźnienia kasowania i kasowania.</w:t>
      </w:r>
    </w:p>
    <w:p w14:paraId="1A965116" w14:textId="77777777" w:rsidR="00E62284" w:rsidRDefault="00E62284" w:rsidP="00E62284">
      <w:pPr>
        <w:spacing w:line="360" w:lineRule="auto"/>
        <w:rPr>
          <w:rFonts w:ascii="Calibri" w:hAnsi="Calibri"/>
          <w:b/>
          <w:sz w:val="28"/>
          <w:szCs w:val="28"/>
        </w:rPr>
      </w:pPr>
    </w:p>
    <w:p w14:paraId="4CCDAFA1" w14:textId="713E298C" w:rsidR="007939A8" w:rsidRDefault="00680D19" w:rsidP="005E24A4">
      <w:pPr>
        <w:pStyle w:val="Nagwek1"/>
        <w:rPr>
          <w:b/>
          <w:bCs/>
        </w:rPr>
      </w:pPr>
      <w:r>
        <w:rPr>
          <w:b/>
          <w:bCs/>
        </w:rPr>
        <w:t xml:space="preserve"> </w:t>
      </w:r>
      <w:bookmarkStart w:id="16" w:name="_Toc208476088"/>
      <w:r w:rsidR="0070355E">
        <w:rPr>
          <w:b/>
          <w:bCs/>
        </w:rPr>
        <w:t>WYTYCZNE I ZALECENIA</w:t>
      </w:r>
      <w:bookmarkEnd w:id="16"/>
    </w:p>
    <w:p w14:paraId="6964D688" w14:textId="77777777" w:rsidR="0070355E" w:rsidRPr="0070355E" w:rsidRDefault="0070355E" w:rsidP="0070355E"/>
    <w:p w14:paraId="4F0B57FF" w14:textId="77777777" w:rsidR="0070355E" w:rsidRDefault="0070355E" w:rsidP="0070355E">
      <w:pPr>
        <w:pStyle w:val="Nagwek3"/>
        <w:numPr>
          <w:ilvl w:val="1"/>
          <w:numId w:val="2"/>
        </w:numPr>
        <w:jc w:val="left"/>
      </w:pPr>
      <w:bookmarkStart w:id="17" w:name="_Toc208476089"/>
      <w:r>
        <w:t>Zalecenia dla Inwestora</w:t>
      </w:r>
      <w:bookmarkEnd w:id="17"/>
    </w:p>
    <w:p w14:paraId="7DF4E37C" w14:textId="77777777" w:rsidR="007939A8" w:rsidRPr="007939A8" w:rsidRDefault="007939A8" w:rsidP="007939A8">
      <w:pPr>
        <w:spacing w:line="360" w:lineRule="auto"/>
        <w:ind w:left="360"/>
        <w:rPr>
          <w:rFonts w:ascii="Calibri" w:hAnsi="Calibri"/>
          <w:b/>
          <w:color w:val="5B9BD5"/>
        </w:rPr>
      </w:pPr>
    </w:p>
    <w:p w14:paraId="0FD3DE9D" w14:textId="59F0FBCB" w:rsidR="0070355E" w:rsidRPr="004410E2" w:rsidRDefault="0070355E" w:rsidP="007F0814">
      <w:pPr>
        <w:pStyle w:val="Akapitzlist"/>
        <w:numPr>
          <w:ilvl w:val="0"/>
          <w:numId w:val="30"/>
        </w:numPr>
        <w:spacing w:after="0" w:line="360" w:lineRule="auto"/>
      </w:pPr>
      <w:r w:rsidRPr="004410E2">
        <w:t>Montaż instalacji musi być wykonany przez certyfikowanego instalatora.</w:t>
      </w:r>
    </w:p>
    <w:p w14:paraId="4E0FD3D9" w14:textId="77777777" w:rsidR="0070355E" w:rsidRPr="004410E2" w:rsidRDefault="0070355E" w:rsidP="007F0814">
      <w:pPr>
        <w:pStyle w:val="Akapitzlist"/>
        <w:numPr>
          <w:ilvl w:val="0"/>
          <w:numId w:val="31"/>
        </w:numPr>
        <w:spacing w:after="0" w:line="360" w:lineRule="auto"/>
      </w:pPr>
      <w:r w:rsidRPr="004410E2">
        <w:t xml:space="preserve">Demontaż izotopowych czujek dymu musi zostać wykonany przez firmę posiadającą zezwolenie Państwowej Agencji Atomistyki </w:t>
      </w:r>
    </w:p>
    <w:p w14:paraId="7F50BE24" w14:textId="32EB0CAC" w:rsidR="005A65A9" w:rsidRPr="009A548E" w:rsidRDefault="0070355E" w:rsidP="005F6145">
      <w:p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 xml:space="preserve">Przed </w:t>
      </w:r>
      <w:r w:rsidR="005A65A9" w:rsidRPr="009A548E">
        <w:rPr>
          <w:rFonts w:ascii="Calibri" w:hAnsi="Calibri"/>
        </w:rPr>
        <w:t>przekazaniem systemu do eksploatacji Wykonawca powinien przekazać:</w:t>
      </w:r>
    </w:p>
    <w:p w14:paraId="6FAF0434" w14:textId="77777777" w:rsidR="005A65A9" w:rsidRPr="009A548E" w:rsidRDefault="7E19BDC7" w:rsidP="007F0814">
      <w:pPr>
        <w:numPr>
          <w:ilvl w:val="0"/>
          <w:numId w:val="12"/>
        </w:numPr>
        <w:spacing w:line="360" w:lineRule="auto"/>
        <w:rPr>
          <w:rFonts w:ascii="Calibri" w:hAnsi="Calibri"/>
        </w:rPr>
      </w:pPr>
      <w:r w:rsidRPr="7E19BDC7">
        <w:rPr>
          <w:rFonts w:ascii="Calibri" w:hAnsi="Calibri"/>
        </w:rPr>
        <w:t>dokumentację powykonawczą zawierającą zaktualizowany projekt techniczny z naniesionymi</w:t>
      </w:r>
      <w:r w:rsidR="0089012E">
        <w:br/>
      </w:r>
      <w:r w:rsidRPr="7E19BDC7">
        <w:rPr>
          <w:rFonts w:ascii="Calibri" w:hAnsi="Calibri"/>
        </w:rPr>
        <w:t>i uzgodnionymi zmianami powstałymi w czasie wykonawstwa,</w:t>
      </w:r>
    </w:p>
    <w:p w14:paraId="4D41F976" w14:textId="77777777" w:rsidR="0089012E" w:rsidRPr="009A548E" w:rsidRDefault="7E19BDC7" w:rsidP="007F0814">
      <w:pPr>
        <w:numPr>
          <w:ilvl w:val="0"/>
          <w:numId w:val="12"/>
        </w:numPr>
        <w:spacing w:line="360" w:lineRule="auto"/>
        <w:rPr>
          <w:rFonts w:ascii="Calibri" w:hAnsi="Calibri"/>
        </w:rPr>
      </w:pPr>
      <w:r w:rsidRPr="7E19BDC7">
        <w:rPr>
          <w:rFonts w:ascii="Calibri" w:hAnsi="Calibri"/>
        </w:rPr>
        <w:t>ważne świadectwa dopuszczenia wydane przez CNBOP w Józefowie na zastosowane urządzenia,</w:t>
      </w:r>
    </w:p>
    <w:p w14:paraId="34B8A892" w14:textId="77777777" w:rsidR="0089012E" w:rsidRDefault="7E19BDC7" w:rsidP="007F0814">
      <w:pPr>
        <w:numPr>
          <w:ilvl w:val="0"/>
          <w:numId w:val="12"/>
        </w:numPr>
        <w:spacing w:line="360" w:lineRule="auto"/>
        <w:rPr>
          <w:rFonts w:ascii="Calibri" w:hAnsi="Calibri"/>
        </w:rPr>
      </w:pPr>
      <w:r w:rsidRPr="7E19BDC7">
        <w:rPr>
          <w:rFonts w:ascii="Calibri" w:hAnsi="Calibri"/>
        </w:rPr>
        <w:t xml:space="preserve">protokoły z </w:t>
      </w:r>
      <w:proofErr w:type="gramStart"/>
      <w:r w:rsidRPr="7E19BDC7">
        <w:rPr>
          <w:rFonts w:ascii="Calibri" w:hAnsi="Calibri"/>
        </w:rPr>
        <w:t>pomiarów,</w:t>
      </w:r>
      <w:proofErr w:type="gramEnd"/>
      <w:r w:rsidRPr="7E19BDC7">
        <w:rPr>
          <w:rFonts w:ascii="Calibri" w:hAnsi="Calibri"/>
        </w:rPr>
        <w:t xml:space="preserve"> oraz dokonać próbnego uruchomienia systemu.</w:t>
      </w:r>
    </w:p>
    <w:p w14:paraId="1D6C406C" w14:textId="461501D4" w:rsidR="00990934" w:rsidRPr="00C75004" w:rsidRDefault="00990934" w:rsidP="007F0814">
      <w:pPr>
        <w:numPr>
          <w:ilvl w:val="0"/>
          <w:numId w:val="12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Protokoły z przekazania do utylizacji izotopowych czujek dymu</w:t>
      </w:r>
    </w:p>
    <w:p w14:paraId="56073F49" w14:textId="77777777" w:rsidR="0089012E" w:rsidRPr="009A548E" w:rsidRDefault="0089012E" w:rsidP="005F6145">
      <w:p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 xml:space="preserve">Uruchamiający powinien </w:t>
      </w:r>
      <w:r w:rsidR="001563D7" w:rsidRPr="009A548E">
        <w:rPr>
          <w:rFonts w:ascii="Calibri" w:hAnsi="Calibri"/>
        </w:rPr>
        <w:t>sprawdzić czy:</w:t>
      </w:r>
    </w:p>
    <w:p w14:paraId="0C1739AA" w14:textId="77777777" w:rsidR="001563D7" w:rsidRPr="009A548E" w:rsidRDefault="006222CE" w:rsidP="007F0814">
      <w:pPr>
        <w:numPr>
          <w:ilvl w:val="0"/>
          <w:numId w:val="13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sposób wykonania instalacji jest</w:t>
      </w:r>
      <w:r w:rsidR="001563D7" w:rsidRPr="009A548E">
        <w:rPr>
          <w:rFonts w:ascii="Calibri" w:hAnsi="Calibri"/>
        </w:rPr>
        <w:t xml:space="preserve"> zadawalający</w:t>
      </w:r>
      <w:r w:rsidR="00712CC6" w:rsidRPr="009A548E">
        <w:rPr>
          <w:rFonts w:ascii="Calibri" w:hAnsi="Calibri"/>
        </w:rPr>
        <w:t>,</w:t>
      </w:r>
    </w:p>
    <w:p w14:paraId="79D91D05" w14:textId="77777777" w:rsidR="001563D7" w:rsidRPr="009A548E" w:rsidRDefault="001563D7" w:rsidP="007F0814">
      <w:pPr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>metody, materiały i elementy zostały użyte zgodnie z obowiązującymi przepisami</w:t>
      </w:r>
      <w:r w:rsidR="00712CC6" w:rsidRPr="009A548E">
        <w:rPr>
          <w:rFonts w:ascii="Calibri" w:hAnsi="Calibri"/>
        </w:rPr>
        <w:t>,</w:t>
      </w:r>
    </w:p>
    <w:p w14:paraId="5A6E789F" w14:textId="77777777" w:rsidR="001563D7" w:rsidRPr="009A548E" w:rsidRDefault="001563D7" w:rsidP="007F0814">
      <w:pPr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>dokumentacja powykonawcza (rysunki i opisy) są zgodne z instalacją</w:t>
      </w:r>
      <w:r w:rsidR="00712CC6" w:rsidRPr="009A548E">
        <w:rPr>
          <w:rFonts w:ascii="Calibri" w:hAnsi="Calibri"/>
        </w:rPr>
        <w:t>,</w:t>
      </w:r>
    </w:p>
    <w:p w14:paraId="4F1E4A4A" w14:textId="77777777" w:rsidR="001563D7" w:rsidRPr="009A548E" w:rsidRDefault="001563D7" w:rsidP="007F0814">
      <w:pPr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>wszystkie czujki i ręczne ostrzegacze pożarowe są sprawne</w:t>
      </w:r>
      <w:r w:rsidR="00993A83" w:rsidRPr="009A548E">
        <w:rPr>
          <w:rFonts w:ascii="Calibri" w:hAnsi="Calibri"/>
        </w:rPr>
        <w:t>,</w:t>
      </w:r>
    </w:p>
    <w:p w14:paraId="5A022F18" w14:textId="77777777" w:rsidR="001563D7" w:rsidRPr="009A548E" w:rsidRDefault="001563D7" w:rsidP="007F0814">
      <w:pPr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>informacje przekazywane przez CSP są prawidłowe i spełniają wymagania zawarte w dokumentacji</w:t>
      </w:r>
      <w:r w:rsidR="00993A83" w:rsidRPr="009A548E">
        <w:rPr>
          <w:rFonts w:ascii="Calibri" w:hAnsi="Calibri"/>
        </w:rPr>
        <w:t>,</w:t>
      </w:r>
    </w:p>
    <w:p w14:paraId="5B03FB3E" w14:textId="77777777" w:rsidR="001563D7" w:rsidRPr="009A548E" w:rsidRDefault="001563D7" w:rsidP="007F0814">
      <w:pPr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lastRenderedPageBreak/>
        <w:t>wszystkie połączenia do stacji odbiorczej sygnałów lub PSP są prawidłowe</w:t>
      </w:r>
      <w:r w:rsidR="00993A83" w:rsidRPr="009A548E">
        <w:rPr>
          <w:rFonts w:ascii="Calibri" w:hAnsi="Calibri"/>
        </w:rPr>
        <w:t>,</w:t>
      </w:r>
    </w:p>
    <w:p w14:paraId="2C4CB43C" w14:textId="654B7B1C" w:rsidR="0070355E" w:rsidRPr="00621685" w:rsidRDefault="001563D7" w:rsidP="007F0814">
      <w:pPr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>wszystkie urządzenia alarmowe działają zgodnie z za</w:t>
      </w:r>
      <w:r w:rsidR="00993A83" w:rsidRPr="009A548E">
        <w:rPr>
          <w:rFonts w:ascii="Calibri" w:hAnsi="Calibri"/>
        </w:rPr>
        <w:t>leceniami zawartymi w projekcie.</w:t>
      </w:r>
    </w:p>
    <w:p w14:paraId="6252CDF5" w14:textId="77777777" w:rsidR="0070355E" w:rsidRDefault="0070355E" w:rsidP="007F188F"/>
    <w:p w14:paraId="41F70DC4" w14:textId="77777777" w:rsidR="007F188F" w:rsidRPr="007F188F" w:rsidRDefault="007F188F" w:rsidP="007F188F"/>
    <w:p w14:paraId="312FF875" w14:textId="1F47B34F" w:rsidR="007F188F" w:rsidRPr="007F188F" w:rsidRDefault="007F188F" w:rsidP="00284CE4">
      <w:pPr>
        <w:pStyle w:val="Nagwek3"/>
        <w:numPr>
          <w:ilvl w:val="1"/>
          <w:numId w:val="2"/>
        </w:numPr>
        <w:jc w:val="left"/>
      </w:pPr>
      <w:bookmarkStart w:id="18" w:name="_Toc208476090"/>
      <w:r>
        <w:t>Zalecenia dla użytkownika</w:t>
      </w:r>
      <w:bookmarkEnd w:id="18"/>
    </w:p>
    <w:p w14:paraId="1E95F6E1" w14:textId="77777777" w:rsidR="007F188F" w:rsidRDefault="007F188F" w:rsidP="00284CE4">
      <w:pPr>
        <w:spacing w:line="360" w:lineRule="auto"/>
        <w:rPr>
          <w:rFonts w:ascii="Calibri" w:hAnsi="Calibri"/>
        </w:rPr>
      </w:pPr>
    </w:p>
    <w:p w14:paraId="59E11CBE" w14:textId="3DD7E5C1" w:rsidR="001563D7" w:rsidRPr="009A548E" w:rsidRDefault="4AEED8A3" w:rsidP="007939A8">
      <w:pPr>
        <w:spacing w:line="360" w:lineRule="auto"/>
        <w:rPr>
          <w:rFonts w:ascii="Calibri" w:hAnsi="Calibri"/>
        </w:rPr>
      </w:pPr>
      <w:r w:rsidRPr="4AEED8A3">
        <w:rPr>
          <w:rFonts w:ascii="Calibri" w:hAnsi="Calibri"/>
        </w:rPr>
        <w:t>W pomieszczeniu ochrony lub innym, gdzie została zainstalowana centrala sygnalizacji pożarowej należy umieścić:</w:t>
      </w:r>
    </w:p>
    <w:p w14:paraId="13DAC664" w14:textId="77777777" w:rsidR="00D24FF0" w:rsidRPr="009A548E" w:rsidRDefault="006222CE" w:rsidP="007F0814">
      <w:pPr>
        <w:numPr>
          <w:ilvl w:val="0"/>
          <w:numId w:val="14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instrukcję obsługi central</w:t>
      </w:r>
      <w:r w:rsidR="00D24FF0" w:rsidRPr="009A548E">
        <w:rPr>
          <w:rFonts w:ascii="Calibri" w:hAnsi="Calibri"/>
        </w:rPr>
        <w:t>i</w:t>
      </w:r>
      <w:r w:rsidR="00993A83" w:rsidRPr="009A548E">
        <w:rPr>
          <w:rFonts w:ascii="Calibri" w:hAnsi="Calibri"/>
        </w:rPr>
        <w:t>,</w:t>
      </w:r>
    </w:p>
    <w:p w14:paraId="6A6B7E01" w14:textId="77777777" w:rsidR="00C23264" w:rsidRPr="009A548E" w:rsidRDefault="00C23264" w:rsidP="007F0814">
      <w:pPr>
        <w:numPr>
          <w:ilvl w:val="0"/>
          <w:numId w:val="14"/>
        </w:num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>instrukcję postepowania w przypadku wystąpienia ala</w:t>
      </w:r>
      <w:r w:rsidR="00993A83" w:rsidRPr="009A548E">
        <w:rPr>
          <w:rFonts w:ascii="Calibri" w:hAnsi="Calibri"/>
        </w:rPr>
        <w:t>rmu pożarowego lub uszkodzenia,</w:t>
      </w:r>
    </w:p>
    <w:p w14:paraId="1E6F7CBF" w14:textId="77777777" w:rsidR="00C23264" w:rsidRPr="009A548E" w:rsidRDefault="00C23264" w:rsidP="007F0814">
      <w:pPr>
        <w:numPr>
          <w:ilvl w:val="0"/>
          <w:numId w:val="14"/>
        </w:num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>plan sytuacyjny z zaznaczeniem dojść do pomieszczeń</w:t>
      </w:r>
      <w:r w:rsidR="00993A83" w:rsidRPr="009A548E">
        <w:rPr>
          <w:rFonts w:ascii="Calibri" w:hAnsi="Calibri"/>
        </w:rPr>
        <w:t>,</w:t>
      </w:r>
    </w:p>
    <w:p w14:paraId="0FFE4AC3" w14:textId="77777777" w:rsidR="00C23264" w:rsidRPr="009A548E" w:rsidRDefault="00C23264" w:rsidP="007F0814">
      <w:pPr>
        <w:numPr>
          <w:ilvl w:val="0"/>
          <w:numId w:val="14"/>
        </w:num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>książkę przeglądów okresowych</w:t>
      </w:r>
      <w:r w:rsidR="00993A83" w:rsidRPr="009A548E">
        <w:rPr>
          <w:rFonts w:ascii="Calibri" w:hAnsi="Calibri"/>
        </w:rPr>
        <w:t>,</w:t>
      </w:r>
    </w:p>
    <w:p w14:paraId="74442ABA" w14:textId="77777777" w:rsidR="00C23264" w:rsidRPr="009A548E" w:rsidRDefault="002F1AC4" w:rsidP="007F0814">
      <w:pPr>
        <w:numPr>
          <w:ilvl w:val="0"/>
          <w:numId w:val="14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>wykaz osób do powiadomienia</w:t>
      </w:r>
      <w:r w:rsidR="00993A83" w:rsidRPr="009A548E">
        <w:rPr>
          <w:rFonts w:ascii="Calibri" w:hAnsi="Calibri"/>
        </w:rPr>
        <w:t>.</w:t>
      </w:r>
    </w:p>
    <w:p w14:paraId="06359D6F" w14:textId="77777777" w:rsidR="00C23264" w:rsidRPr="009A548E" w:rsidRDefault="00C23264" w:rsidP="005F6145">
      <w:p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>Użytkownik powinien dopilnować</w:t>
      </w:r>
      <w:r w:rsidR="006222CE">
        <w:rPr>
          <w:rFonts w:ascii="Calibri" w:hAnsi="Calibri"/>
        </w:rPr>
        <w:t>,</w:t>
      </w:r>
      <w:r w:rsidRPr="009A548E">
        <w:rPr>
          <w:rFonts w:ascii="Calibri" w:hAnsi="Calibri"/>
        </w:rPr>
        <w:t xml:space="preserve"> aby Wykonawca przepro</w:t>
      </w:r>
      <w:r w:rsidR="006222CE">
        <w:rPr>
          <w:rFonts w:ascii="Calibri" w:hAnsi="Calibri"/>
        </w:rPr>
        <w:t xml:space="preserve">wadził odpowiednie szkolenie osób zajmujących </w:t>
      </w:r>
      <w:r w:rsidRPr="009A548E">
        <w:rPr>
          <w:rFonts w:ascii="Calibri" w:hAnsi="Calibri"/>
        </w:rPr>
        <w:t>się systemem SAP.</w:t>
      </w:r>
    </w:p>
    <w:p w14:paraId="035F646E" w14:textId="25EBFFA3" w:rsidR="004D3171" w:rsidRDefault="00C23264" w:rsidP="005F6145">
      <w:p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>Po przekazaniu systemu do eksploatacji należy zlecić stałą konserwację urządzeń i instalacji</w:t>
      </w:r>
      <w:r w:rsidR="008D7932" w:rsidRPr="009A548E">
        <w:rPr>
          <w:rFonts w:ascii="Calibri" w:hAnsi="Calibri"/>
        </w:rPr>
        <w:t>, w</w:t>
      </w:r>
      <w:r w:rsidR="006222CE">
        <w:rPr>
          <w:rFonts w:ascii="Calibri" w:hAnsi="Calibri"/>
        </w:rPr>
        <w:t>ymóg taki jest zapisany w specyfikacji technicznej</w:t>
      </w:r>
      <w:r w:rsidR="008D7932" w:rsidRPr="009A548E">
        <w:rPr>
          <w:rFonts w:ascii="Calibri" w:hAnsi="Calibri"/>
        </w:rPr>
        <w:t xml:space="preserve"> PKN-CEN/TS 54-14:2006. </w:t>
      </w:r>
    </w:p>
    <w:p w14:paraId="3168A321" w14:textId="77777777" w:rsidR="00621685" w:rsidRDefault="00621685" w:rsidP="005F6145">
      <w:pPr>
        <w:spacing w:line="360" w:lineRule="auto"/>
        <w:rPr>
          <w:rFonts w:ascii="Calibri" w:hAnsi="Calibri"/>
        </w:rPr>
      </w:pPr>
    </w:p>
    <w:p w14:paraId="403254F5" w14:textId="2F385E8A" w:rsidR="00AB2CA7" w:rsidRPr="00C75004" w:rsidRDefault="00680D19" w:rsidP="005E24A4">
      <w:pPr>
        <w:pStyle w:val="Nagwek1"/>
        <w:rPr>
          <w:b/>
          <w:bCs/>
        </w:rPr>
      </w:pPr>
      <w:r>
        <w:rPr>
          <w:b/>
          <w:bCs/>
        </w:rPr>
        <w:t xml:space="preserve"> </w:t>
      </w:r>
      <w:bookmarkStart w:id="19" w:name="_Toc208476091"/>
      <w:r w:rsidR="006C0E11" w:rsidRPr="00C75004">
        <w:rPr>
          <w:b/>
          <w:bCs/>
        </w:rPr>
        <w:t>KONSERWACJA I UTRZYMANIE SYSTEMU</w:t>
      </w:r>
      <w:bookmarkEnd w:id="19"/>
    </w:p>
    <w:p w14:paraId="31126E5D" w14:textId="77777777" w:rsidR="001F4C4F" w:rsidRPr="001F4C4F" w:rsidRDefault="001F4C4F" w:rsidP="007939A8">
      <w:pPr>
        <w:spacing w:line="360" w:lineRule="auto"/>
      </w:pPr>
    </w:p>
    <w:p w14:paraId="32F55B92" w14:textId="77777777" w:rsidR="005A65A9" w:rsidRPr="009A548E" w:rsidRDefault="005A65A9" w:rsidP="007939A8">
      <w:p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Na podstawie specyfikacji technicznej</w:t>
      </w:r>
      <w:r w:rsidR="006222CE">
        <w:rPr>
          <w:rFonts w:ascii="Calibri" w:hAnsi="Calibri"/>
        </w:rPr>
        <w:t xml:space="preserve"> </w:t>
      </w:r>
      <w:r w:rsidR="008D7932" w:rsidRPr="009A548E">
        <w:rPr>
          <w:rFonts w:ascii="Calibri" w:hAnsi="Calibri"/>
        </w:rPr>
        <w:t xml:space="preserve">PKN-CEN/TS 54-14 </w:t>
      </w:r>
      <w:r w:rsidRPr="009A548E">
        <w:rPr>
          <w:rFonts w:ascii="Calibri" w:hAnsi="Calibri"/>
        </w:rPr>
        <w:t xml:space="preserve">poniżej przedstawiono warunki eksploatacji systemu SSP. Wymagania te określają ramowy i szczegółowy zakres prac konserwacyjnych oraz obsługi technicznej. </w:t>
      </w:r>
    </w:p>
    <w:p w14:paraId="2DE403A5" w14:textId="77777777" w:rsidR="005A65A9" w:rsidRPr="009A548E" w:rsidRDefault="005A65A9" w:rsidP="005F6145">
      <w:pPr>
        <w:spacing w:line="360" w:lineRule="auto"/>
        <w:ind w:left="142" w:right="141"/>
        <w:jc w:val="both"/>
        <w:rPr>
          <w:rFonts w:ascii="Calibri" w:hAnsi="Calibri"/>
        </w:rPr>
      </w:pPr>
    </w:p>
    <w:p w14:paraId="2FE849C8" w14:textId="77777777" w:rsidR="005A65A9" w:rsidRPr="009A548E" w:rsidRDefault="005A65A9" w:rsidP="005F6145">
      <w:p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  <w:b/>
        </w:rPr>
        <w:t>Obsługa codzienna:</w:t>
      </w:r>
      <w:r w:rsidRPr="009A548E">
        <w:rPr>
          <w:rFonts w:ascii="Calibri" w:hAnsi="Calibri"/>
          <w:b/>
        </w:rPr>
        <w:br/>
      </w:r>
      <w:r w:rsidRPr="009A548E">
        <w:rPr>
          <w:rFonts w:ascii="Calibri" w:hAnsi="Calibri"/>
        </w:rPr>
        <w:t>Użytkownik</w:t>
      </w:r>
      <w:r w:rsidR="00DD0F6E" w:rsidRPr="009A548E">
        <w:rPr>
          <w:rFonts w:ascii="Calibri" w:hAnsi="Calibri"/>
        </w:rPr>
        <w:t xml:space="preserve"> lub właściciel</w:t>
      </w:r>
      <w:r w:rsidRPr="009A548E">
        <w:rPr>
          <w:rFonts w:ascii="Calibri" w:hAnsi="Calibri"/>
        </w:rPr>
        <w:t xml:space="preserve"> powinien zapewnić, aby codziennie było sprawdzane:</w:t>
      </w:r>
    </w:p>
    <w:p w14:paraId="28A89FDC" w14:textId="77777777" w:rsidR="005A65A9" w:rsidRPr="009A548E" w:rsidRDefault="00993A83" w:rsidP="007F0814">
      <w:pPr>
        <w:numPr>
          <w:ilvl w:val="0"/>
          <w:numId w:val="16"/>
        </w:num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c</w:t>
      </w:r>
      <w:r w:rsidR="005A65A9" w:rsidRPr="009A548E">
        <w:rPr>
          <w:rFonts w:ascii="Calibri" w:hAnsi="Calibri"/>
        </w:rPr>
        <w:t xml:space="preserve">zy </w:t>
      </w:r>
      <w:r w:rsidR="00DD0F6E" w:rsidRPr="009A548E">
        <w:rPr>
          <w:rFonts w:ascii="Calibri" w:hAnsi="Calibri"/>
        </w:rPr>
        <w:t xml:space="preserve">każda centrala, tablica i panel wskazują stan dozorowania </w:t>
      </w:r>
      <w:proofErr w:type="gramStart"/>
      <w:r w:rsidR="00DD0F6E" w:rsidRPr="009A548E">
        <w:rPr>
          <w:rFonts w:ascii="Calibri" w:hAnsi="Calibri"/>
        </w:rPr>
        <w:t>lub</w:t>
      </w:r>
      <w:r w:rsidRPr="009A548E">
        <w:rPr>
          <w:rFonts w:ascii="Calibri" w:hAnsi="Calibri"/>
        </w:rPr>
        <w:t>,</w:t>
      </w:r>
      <w:proofErr w:type="gramEnd"/>
      <w:r w:rsidR="00DD0F6E" w:rsidRPr="009A548E">
        <w:rPr>
          <w:rFonts w:ascii="Calibri" w:hAnsi="Calibri"/>
        </w:rPr>
        <w:t xml:space="preserve"> czy każde odchylenie od stanu dozorowania jest odnotowane w książce pracy </w:t>
      </w:r>
      <w:proofErr w:type="gramStart"/>
      <w:r w:rsidR="00DD0F6E" w:rsidRPr="009A548E">
        <w:rPr>
          <w:rFonts w:ascii="Calibri" w:hAnsi="Calibri"/>
        </w:rPr>
        <w:t>i,</w:t>
      </w:r>
      <w:proofErr w:type="gramEnd"/>
      <w:r w:rsidR="00DD0F6E" w:rsidRPr="009A548E">
        <w:rPr>
          <w:rFonts w:ascii="Calibri" w:hAnsi="Calibri"/>
        </w:rPr>
        <w:t xml:space="preserve"> czy we właściwy sposób została zawiadomiona firma prowadząca konserwację,</w:t>
      </w:r>
    </w:p>
    <w:p w14:paraId="254FDC63" w14:textId="77777777" w:rsidR="005A65A9" w:rsidRPr="009A548E" w:rsidRDefault="00993A83" w:rsidP="007F0814">
      <w:pPr>
        <w:numPr>
          <w:ilvl w:val="0"/>
          <w:numId w:val="16"/>
        </w:num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c</w:t>
      </w:r>
      <w:r w:rsidR="005A65A9" w:rsidRPr="009A548E">
        <w:rPr>
          <w:rFonts w:ascii="Calibri" w:hAnsi="Calibri"/>
        </w:rPr>
        <w:t>zy przy każdym alarmie zarejestrowanym od poprzedniego dnia</w:t>
      </w:r>
      <w:r w:rsidRPr="009A548E">
        <w:rPr>
          <w:rFonts w:ascii="Calibri" w:hAnsi="Calibri"/>
        </w:rPr>
        <w:t xml:space="preserve"> podjęto odpowiednie działania,</w:t>
      </w:r>
    </w:p>
    <w:p w14:paraId="7055C0F9" w14:textId="77777777" w:rsidR="005A65A9" w:rsidRPr="009A548E" w:rsidRDefault="00DD0F6E" w:rsidP="007F0814">
      <w:pPr>
        <w:numPr>
          <w:ilvl w:val="0"/>
          <w:numId w:val="16"/>
        </w:num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c</w:t>
      </w:r>
      <w:r w:rsidR="002F1AC4">
        <w:rPr>
          <w:rFonts w:ascii="Calibri" w:hAnsi="Calibri"/>
        </w:rPr>
        <w:t>zy jeśli instalacja była wyłącza</w:t>
      </w:r>
      <w:r w:rsidRPr="009A548E">
        <w:rPr>
          <w:rFonts w:ascii="Calibri" w:hAnsi="Calibri"/>
        </w:rPr>
        <w:t>na, sprawdzana lub wyciszana, to została przywrócona do stanu dozorowania.</w:t>
      </w:r>
    </w:p>
    <w:p w14:paraId="14898033" w14:textId="77777777" w:rsidR="00DD0F6E" w:rsidRPr="009A548E" w:rsidRDefault="00DD0F6E" w:rsidP="00DD0F6E">
      <w:p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Każda zauważona nieprawidłowość powinna być odnotowana w książce pracy i możliwie szybko usunięta.</w:t>
      </w:r>
    </w:p>
    <w:p w14:paraId="05B0F376" w14:textId="77777777" w:rsidR="005A16D3" w:rsidRDefault="005A16D3" w:rsidP="005F6145">
      <w:pPr>
        <w:spacing w:line="360" w:lineRule="auto"/>
        <w:ind w:left="142" w:right="141"/>
        <w:jc w:val="both"/>
        <w:rPr>
          <w:rFonts w:ascii="Calibri" w:hAnsi="Calibri"/>
          <w:u w:val="single"/>
        </w:rPr>
      </w:pPr>
    </w:p>
    <w:p w14:paraId="460E8CD9" w14:textId="77777777" w:rsidR="00043FC9" w:rsidRDefault="00043FC9" w:rsidP="005F6145">
      <w:pPr>
        <w:spacing w:line="360" w:lineRule="auto"/>
        <w:ind w:left="142" w:right="141"/>
        <w:jc w:val="both"/>
        <w:rPr>
          <w:rFonts w:ascii="Calibri" w:hAnsi="Calibri"/>
          <w:u w:val="single"/>
        </w:rPr>
      </w:pPr>
    </w:p>
    <w:p w14:paraId="6691EA5B" w14:textId="77777777" w:rsidR="00043FC9" w:rsidRPr="009A548E" w:rsidRDefault="00043FC9" w:rsidP="005F6145">
      <w:pPr>
        <w:spacing w:line="360" w:lineRule="auto"/>
        <w:ind w:left="142" w:right="141"/>
        <w:jc w:val="both"/>
        <w:rPr>
          <w:rFonts w:ascii="Calibri" w:hAnsi="Calibri"/>
          <w:u w:val="single"/>
        </w:rPr>
      </w:pPr>
    </w:p>
    <w:p w14:paraId="7B08771C" w14:textId="77777777" w:rsidR="005A65A9" w:rsidRPr="009A548E" w:rsidRDefault="005A65A9" w:rsidP="005F6145">
      <w:pPr>
        <w:spacing w:line="360" w:lineRule="auto"/>
        <w:ind w:right="141"/>
        <w:jc w:val="both"/>
        <w:rPr>
          <w:rFonts w:ascii="Calibri" w:hAnsi="Calibri"/>
          <w:b/>
        </w:rPr>
      </w:pPr>
      <w:r w:rsidRPr="009A548E">
        <w:rPr>
          <w:rFonts w:ascii="Calibri" w:hAnsi="Calibri"/>
          <w:b/>
        </w:rPr>
        <w:lastRenderedPageBreak/>
        <w:t>Obsługa miesięczna:</w:t>
      </w:r>
    </w:p>
    <w:p w14:paraId="0A9D5B88" w14:textId="61E0517D" w:rsidR="005A65A9" w:rsidRPr="009A548E" w:rsidRDefault="4AEED8A3" w:rsidP="005F6145">
      <w:pPr>
        <w:spacing w:line="360" w:lineRule="auto"/>
        <w:ind w:right="141"/>
        <w:jc w:val="both"/>
        <w:rPr>
          <w:rFonts w:ascii="Calibri" w:hAnsi="Calibri"/>
        </w:rPr>
      </w:pPr>
      <w:r w:rsidRPr="4AEED8A3">
        <w:rPr>
          <w:rFonts w:ascii="Calibri" w:hAnsi="Calibri"/>
        </w:rPr>
        <w:t xml:space="preserve">Co najmniej raz w miesiącu użytkownik lub właściciel powinien </w:t>
      </w:r>
      <w:proofErr w:type="gramStart"/>
      <w:r w:rsidRPr="4AEED8A3">
        <w:rPr>
          <w:rFonts w:ascii="Calibri" w:hAnsi="Calibri"/>
        </w:rPr>
        <w:t>zapewnić</w:t>
      </w:r>
      <w:proofErr w:type="gramEnd"/>
      <w:r w:rsidRPr="4AEED8A3">
        <w:rPr>
          <w:rFonts w:ascii="Calibri" w:hAnsi="Calibri"/>
        </w:rPr>
        <w:t xml:space="preserve"> aby:</w:t>
      </w:r>
    </w:p>
    <w:p w14:paraId="708B3EB3" w14:textId="77777777" w:rsidR="005A65A9" w:rsidRPr="009A548E" w:rsidRDefault="4AEED8A3" w:rsidP="007F0814">
      <w:pPr>
        <w:numPr>
          <w:ilvl w:val="0"/>
          <w:numId w:val="17"/>
        </w:numPr>
        <w:spacing w:line="360" w:lineRule="auto"/>
        <w:ind w:right="141"/>
        <w:jc w:val="both"/>
        <w:rPr>
          <w:rFonts w:ascii="Calibri" w:hAnsi="Calibri"/>
        </w:rPr>
      </w:pPr>
      <w:r w:rsidRPr="4AEED8A3">
        <w:rPr>
          <w:rFonts w:ascii="Calibri" w:hAnsi="Calibri"/>
        </w:rPr>
        <w:t>zapasy papieru, tuszu lub taśmy dla każdej drukarki były wystarczające,</w:t>
      </w:r>
    </w:p>
    <w:p w14:paraId="3748D0EB" w14:textId="77777777" w:rsidR="005A65A9" w:rsidRPr="009A548E" w:rsidRDefault="4AEED8A3" w:rsidP="007F0814">
      <w:pPr>
        <w:numPr>
          <w:ilvl w:val="0"/>
          <w:numId w:val="17"/>
        </w:numPr>
        <w:spacing w:line="360" w:lineRule="auto"/>
        <w:ind w:right="141"/>
        <w:jc w:val="both"/>
        <w:rPr>
          <w:rFonts w:ascii="Calibri" w:hAnsi="Calibri"/>
        </w:rPr>
      </w:pPr>
      <w:r w:rsidRPr="4AEED8A3">
        <w:rPr>
          <w:rFonts w:ascii="Calibri" w:hAnsi="Calibri"/>
        </w:rPr>
        <w:t>przeprowadzono test wskaźników a każdy fakt niesprawności wskaźnika został odnotowany.</w:t>
      </w:r>
    </w:p>
    <w:p w14:paraId="0AE896B6" w14:textId="77777777" w:rsidR="00DD0F6E" w:rsidRPr="00DD0F6E" w:rsidRDefault="00DD0F6E" w:rsidP="00DD0F6E">
      <w:pPr>
        <w:spacing w:line="360" w:lineRule="auto"/>
        <w:ind w:right="141"/>
        <w:jc w:val="both"/>
        <w:rPr>
          <w:rFonts w:ascii="Calibri" w:hAnsi="Calibri"/>
        </w:rPr>
      </w:pPr>
      <w:r w:rsidRPr="00DD0F6E">
        <w:rPr>
          <w:rFonts w:ascii="Calibri" w:hAnsi="Calibri"/>
        </w:rPr>
        <w:t>Każda zauważona nieprawidłowość powinna być odnotowana w książce pracy i możliwie szybko usunięta.</w:t>
      </w:r>
    </w:p>
    <w:p w14:paraId="49E398E2" w14:textId="77777777" w:rsidR="005A65A9" w:rsidRPr="009A548E" w:rsidRDefault="005A65A9" w:rsidP="005F6145">
      <w:pPr>
        <w:spacing w:line="360" w:lineRule="auto"/>
        <w:ind w:left="142" w:right="141"/>
        <w:jc w:val="both"/>
        <w:rPr>
          <w:rFonts w:ascii="Calibri" w:hAnsi="Calibri"/>
        </w:rPr>
      </w:pPr>
    </w:p>
    <w:p w14:paraId="452A7E09" w14:textId="77777777" w:rsidR="00DD0F6E" w:rsidRPr="009A548E" w:rsidRDefault="005A65A9" w:rsidP="005F6145">
      <w:p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  <w:b/>
        </w:rPr>
        <w:t>Obsługa kwartalna:</w:t>
      </w:r>
      <w:r w:rsidRPr="009A548E">
        <w:rPr>
          <w:rFonts w:ascii="Calibri" w:hAnsi="Calibri"/>
          <w:b/>
        </w:rPr>
        <w:br/>
      </w:r>
      <w:r w:rsidRPr="009A548E">
        <w:rPr>
          <w:rFonts w:ascii="Calibri" w:hAnsi="Calibri"/>
        </w:rPr>
        <w:t>Co najmniej jeden raz na każde 3 miesiące, użytkownik</w:t>
      </w:r>
      <w:r w:rsidR="00DD0F6E" w:rsidRPr="009A548E">
        <w:rPr>
          <w:rFonts w:ascii="Calibri" w:hAnsi="Calibri"/>
        </w:rPr>
        <w:t xml:space="preserve"> lub właściciel</w:t>
      </w:r>
      <w:r w:rsidRPr="009A548E">
        <w:rPr>
          <w:rFonts w:ascii="Calibri" w:hAnsi="Calibri"/>
        </w:rPr>
        <w:t xml:space="preserve"> powinien zap</w:t>
      </w:r>
      <w:r w:rsidR="00DD0F6E" w:rsidRPr="009A548E">
        <w:rPr>
          <w:rFonts w:ascii="Calibri" w:hAnsi="Calibri"/>
        </w:rPr>
        <w:t>ewnić, aby specjalista:</w:t>
      </w:r>
    </w:p>
    <w:p w14:paraId="055CA76B" w14:textId="77777777" w:rsidR="005A65A9" w:rsidRPr="009A548E" w:rsidRDefault="00DD0F6E" w:rsidP="00043FC9">
      <w:pPr>
        <w:numPr>
          <w:ilvl w:val="0"/>
          <w:numId w:val="18"/>
        </w:numPr>
        <w:spacing w:line="276" w:lineRule="auto"/>
        <w:ind w:right="141"/>
        <w:jc w:val="both"/>
        <w:rPr>
          <w:rFonts w:ascii="Calibri" w:hAnsi="Calibri"/>
          <w:u w:val="single"/>
        </w:rPr>
      </w:pPr>
      <w:r w:rsidRPr="009A548E">
        <w:rPr>
          <w:rFonts w:ascii="Calibri" w:hAnsi="Calibri"/>
        </w:rPr>
        <w:t xml:space="preserve">sprawdził </w:t>
      </w:r>
      <w:r w:rsidR="005A65A9" w:rsidRPr="009A548E">
        <w:rPr>
          <w:rFonts w:ascii="Calibri" w:hAnsi="Calibri"/>
        </w:rPr>
        <w:t>wszystkie zapisy w książce pracy i podjął niezbędne działania, aby doprowadzić</w:t>
      </w:r>
      <w:r w:rsidR="002F1AC4">
        <w:rPr>
          <w:rFonts w:ascii="Calibri" w:hAnsi="Calibri"/>
        </w:rPr>
        <w:br/>
      </w:r>
      <w:r w:rsidR="005A65A9" w:rsidRPr="009A548E">
        <w:rPr>
          <w:rFonts w:ascii="Calibri" w:hAnsi="Calibri"/>
        </w:rPr>
        <w:t>d</w:t>
      </w:r>
      <w:r w:rsidRPr="009A548E">
        <w:rPr>
          <w:rFonts w:ascii="Calibri" w:hAnsi="Calibri"/>
        </w:rPr>
        <w:t>o prawidłowej pracy instalacji,</w:t>
      </w:r>
    </w:p>
    <w:p w14:paraId="240535A4" w14:textId="77777777" w:rsidR="005A65A9" w:rsidRPr="009A548E" w:rsidRDefault="00DD0F6E" w:rsidP="00043FC9">
      <w:pPr>
        <w:numPr>
          <w:ilvl w:val="0"/>
          <w:numId w:val="18"/>
        </w:numPr>
        <w:spacing w:line="276" w:lineRule="auto"/>
        <w:ind w:right="141"/>
        <w:jc w:val="both"/>
        <w:rPr>
          <w:rFonts w:ascii="Calibri" w:hAnsi="Calibri"/>
          <w:u w:val="single"/>
        </w:rPr>
      </w:pPr>
      <w:r w:rsidRPr="009A548E">
        <w:rPr>
          <w:rFonts w:ascii="Calibri" w:hAnsi="Calibri"/>
        </w:rPr>
        <w:t>spowodował</w:t>
      </w:r>
      <w:r w:rsidR="005A65A9" w:rsidRPr="009A548E">
        <w:rPr>
          <w:rFonts w:ascii="Calibri" w:hAnsi="Calibri"/>
        </w:rPr>
        <w:t xml:space="preserve"> zadziałanie, co najmniej jednej czujki lub ręcznego ostrzegacza pożarowego w każdej strefie, w celu sprawdzenia czy centrala</w:t>
      </w:r>
      <w:r w:rsidRPr="009A548E">
        <w:rPr>
          <w:rFonts w:ascii="Calibri" w:hAnsi="Calibri"/>
        </w:rPr>
        <w:t xml:space="preserve"> sygnalizacji pożarowej</w:t>
      </w:r>
      <w:r w:rsidR="005A65A9" w:rsidRPr="009A548E">
        <w:rPr>
          <w:rFonts w:ascii="Calibri" w:hAnsi="Calibri"/>
        </w:rPr>
        <w:t xml:space="preserve"> prawidłowo odbiera i wyświetla określone sygnały, emituje alarm akustyczny oraz uruchamia wszystkie inne urządz</w:t>
      </w:r>
      <w:r w:rsidRPr="009A548E">
        <w:rPr>
          <w:rFonts w:ascii="Calibri" w:hAnsi="Calibri"/>
        </w:rPr>
        <w:t>enia ostrzegawcze i pomocnicze,</w:t>
      </w:r>
    </w:p>
    <w:p w14:paraId="4E308110" w14:textId="77777777" w:rsidR="00951A71" w:rsidRPr="009A548E" w:rsidRDefault="00951A71" w:rsidP="00043FC9">
      <w:pPr>
        <w:numPr>
          <w:ilvl w:val="0"/>
          <w:numId w:val="18"/>
        </w:numPr>
        <w:spacing w:line="276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sprawdził, czy monitoring uszkodzeń centrali sygnalizacji pożarowej funkcjonuje prawidłowo,</w:t>
      </w:r>
    </w:p>
    <w:p w14:paraId="01142412" w14:textId="77777777" w:rsidR="00DD0F6E" w:rsidRPr="009A548E" w:rsidRDefault="00951A71" w:rsidP="00043FC9">
      <w:pPr>
        <w:numPr>
          <w:ilvl w:val="0"/>
          <w:numId w:val="18"/>
        </w:numPr>
        <w:spacing w:line="276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w miarę możliwości spowodował zadziałanie każdego łącza do straży pożarnej lub do zdalnego centrum stałej obserwacji,</w:t>
      </w:r>
    </w:p>
    <w:p w14:paraId="32C9AD7B" w14:textId="77777777" w:rsidR="00951A71" w:rsidRPr="009A548E" w:rsidRDefault="00951A71" w:rsidP="00043FC9">
      <w:pPr>
        <w:numPr>
          <w:ilvl w:val="0"/>
          <w:numId w:val="18"/>
        </w:numPr>
        <w:spacing w:line="276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przeprowadził wszystkie inne kontrole i próby, określone przez wykonawcę, dostawcę</w:t>
      </w:r>
      <w:r w:rsidR="002F1AC4">
        <w:rPr>
          <w:rFonts w:ascii="Calibri" w:hAnsi="Calibri"/>
        </w:rPr>
        <w:br/>
      </w:r>
      <w:r w:rsidRPr="009A548E">
        <w:rPr>
          <w:rFonts w:ascii="Calibri" w:hAnsi="Calibri"/>
        </w:rPr>
        <w:t>lub producenta,</w:t>
      </w:r>
    </w:p>
    <w:p w14:paraId="5FBBFA55" w14:textId="159B40E7" w:rsidR="005A65A9" w:rsidRPr="009A548E" w:rsidRDefault="00951A71" w:rsidP="00043FC9">
      <w:pPr>
        <w:numPr>
          <w:ilvl w:val="0"/>
          <w:numId w:val="18"/>
        </w:numPr>
        <w:spacing w:line="276" w:lineRule="auto"/>
        <w:ind w:right="141"/>
        <w:jc w:val="both"/>
        <w:rPr>
          <w:rFonts w:ascii="Calibri" w:hAnsi="Calibri"/>
          <w:u w:val="single"/>
        </w:rPr>
      </w:pPr>
      <w:r w:rsidRPr="009A548E">
        <w:rPr>
          <w:rFonts w:ascii="Calibri" w:hAnsi="Calibri"/>
        </w:rPr>
        <w:t>dokonał</w:t>
      </w:r>
      <w:r w:rsidR="005A65A9" w:rsidRPr="009A548E">
        <w:rPr>
          <w:rFonts w:ascii="Calibri" w:hAnsi="Calibri"/>
        </w:rPr>
        <w:t xml:space="preserve"> rozpoznania, czy w budynku nastąpiły jakieś zmiany budowlane lub w jego przeznaczeniu, które </w:t>
      </w:r>
      <w:r w:rsidR="007F0814" w:rsidRPr="009A548E">
        <w:rPr>
          <w:rFonts w:ascii="Calibri" w:hAnsi="Calibri"/>
        </w:rPr>
        <w:t>mogłyby</w:t>
      </w:r>
      <w:r w:rsidR="005A65A9" w:rsidRPr="009A548E">
        <w:rPr>
          <w:rFonts w:ascii="Calibri" w:hAnsi="Calibri"/>
        </w:rPr>
        <w:t xml:space="preserve"> wpłynąć na rozmieszczenie czujek i ręcznych ostrzegaczy pożarowych o</w:t>
      </w:r>
      <w:r w:rsidRPr="009A548E">
        <w:rPr>
          <w:rFonts w:ascii="Calibri" w:hAnsi="Calibri"/>
        </w:rPr>
        <w:t>raz sygnalizatorów akustycznych i – jeśli tak – dokonał oględzin.</w:t>
      </w:r>
    </w:p>
    <w:p w14:paraId="21843E40" w14:textId="77777777" w:rsidR="00951A71" w:rsidRPr="00951A71" w:rsidRDefault="00951A71" w:rsidP="00951A71">
      <w:pPr>
        <w:spacing w:line="360" w:lineRule="auto"/>
        <w:ind w:right="141"/>
        <w:jc w:val="both"/>
        <w:rPr>
          <w:rFonts w:ascii="Calibri" w:hAnsi="Calibri"/>
        </w:rPr>
      </w:pPr>
      <w:r w:rsidRPr="00951A71">
        <w:rPr>
          <w:rFonts w:ascii="Calibri" w:hAnsi="Calibri"/>
        </w:rPr>
        <w:t>Każda zauważona nieprawidłowość powinna być odnotowana w książce pracy i możliwie szybko usunięta.</w:t>
      </w:r>
    </w:p>
    <w:p w14:paraId="30B5BE2A" w14:textId="77777777" w:rsidR="005A65A9" w:rsidRPr="009A548E" w:rsidRDefault="005A65A9" w:rsidP="005F6145">
      <w:pPr>
        <w:spacing w:line="360" w:lineRule="auto"/>
        <w:ind w:right="141"/>
        <w:jc w:val="both"/>
        <w:rPr>
          <w:rFonts w:ascii="Calibri" w:hAnsi="Calibri"/>
          <w:b/>
        </w:rPr>
      </w:pPr>
      <w:r w:rsidRPr="009A548E">
        <w:rPr>
          <w:rFonts w:ascii="Calibri" w:hAnsi="Calibri"/>
          <w:b/>
        </w:rPr>
        <w:t>Obsługa roczna:</w:t>
      </w:r>
    </w:p>
    <w:p w14:paraId="0C4214CE" w14:textId="77777777" w:rsidR="00951A71" w:rsidRPr="009A548E" w:rsidRDefault="005A65A9" w:rsidP="005F6145">
      <w:pPr>
        <w:spacing w:line="360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Co najmniej jeden raz w roku, użytkownik</w:t>
      </w:r>
      <w:r w:rsidR="00951A71" w:rsidRPr="009A548E">
        <w:rPr>
          <w:rFonts w:ascii="Calibri" w:hAnsi="Calibri"/>
        </w:rPr>
        <w:t xml:space="preserve"> lub właściciel</w:t>
      </w:r>
      <w:r w:rsidRPr="009A548E">
        <w:rPr>
          <w:rFonts w:ascii="Calibri" w:hAnsi="Calibri"/>
        </w:rPr>
        <w:t xml:space="preserve"> powinien zapewnić, aby specjalista</w:t>
      </w:r>
      <w:r w:rsidR="00951A71" w:rsidRPr="009A548E">
        <w:rPr>
          <w:rFonts w:ascii="Calibri" w:hAnsi="Calibri"/>
        </w:rPr>
        <w:t>:</w:t>
      </w:r>
    </w:p>
    <w:p w14:paraId="732F610F" w14:textId="77777777" w:rsidR="005A65A9" w:rsidRPr="009A548E" w:rsidRDefault="005A65A9" w:rsidP="00043FC9">
      <w:pPr>
        <w:numPr>
          <w:ilvl w:val="0"/>
          <w:numId w:val="15"/>
        </w:numPr>
        <w:spacing w:line="276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przeprowadził próby zalecane dla obsługi codzie</w:t>
      </w:r>
      <w:r w:rsidR="00951A71" w:rsidRPr="009A548E">
        <w:rPr>
          <w:rFonts w:ascii="Calibri" w:hAnsi="Calibri"/>
        </w:rPr>
        <w:t>nnej, miesięcznej i kwartalnej,</w:t>
      </w:r>
    </w:p>
    <w:p w14:paraId="52566124" w14:textId="77777777" w:rsidR="005A65A9" w:rsidRPr="009A548E" w:rsidRDefault="00951A71" w:rsidP="00043FC9">
      <w:pPr>
        <w:numPr>
          <w:ilvl w:val="0"/>
          <w:numId w:val="15"/>
        </w:numPr>
        <w:spacing w:line="276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sprawdził</w:t>
      </w:r>
      <w:r w:rsidR="005A65A9" w:rsidRPr="009A548E">
        <w:rPr>
          <w:rFonts w:ascii="Calibri" w:hAnsi="Calibri"/>
        </w:rPr>
        <w:t xml:space="preserve"> każdą czujkę na poprawność działania zg</w:t>
      </w:r>
      <w:r w:rsidRPr="009A548E">
        <w:rPr>
          <w:rFonts w:ascii="Calibri" w:hAnsi="Calibri"/>
        </w:rPr>
        <w:t>o</w:t>
      </w:r>
      <w:r w:rsidR="002F1AC4">
        <w:rPr>
          <w:rFonts w:ascii="Calibri" w:hAnsi="Calibri"/>
        </w:rPr>
        <w:t>dnie z zaleceniami producenta (</w:t>
      </w:r>
      <w:r w:rsidR="005A65A9" w:rsidRPr="009A548E">
        <w:rPr>
          <w:rFonts w:ascii="Calibri" w:hAnsi="Calibri"/>
        </w:rPr>
        <w:t xml:space="preserve">każda czujka powinna być sprawdzana </w:t>
      </w:r>
      <w:r w:rsidR="002F1AC4">
        <w:rPr>
          <w:rFonts w:ascii="Calibri" w:hAnsi="Calibri"/>
        </w:rPr>
        <w:t>przynajmniej raz w roku. D</w:t>
      </w:r>
      <w:r w:rsidR="005A65A9" w:rsidRPr="009A548E">
        <w:rPr>
          <w:rFonts w:ascii="Calibri" w:hAnsi="Calibri"/>
        </w:rPr>
        <w:t>opuszcza się sprawdzanie kolejnych 25% czujek pr</w:t>
      </w:r>
      <w:r w:rsidRPr="009A548E">
        <w:rPr>
          <w:rFonts w:ascii="Calibri" w:hAnsi="Calibri"/>
        </w:rPr>
        <w:t xml:space="preserve">zy </w:t>
      </w:r>
      <w:r w:rsidR="002F1AC4">
        <w:rPr>
          <w:rFonts w:ascii="Calibri" w:hAnsi="Calibri"/>
        </w:rPr>
        <w:t>przeprowadzaniu kontroli raz na kwartał</w:t>
      </w:r>
      <w:r w:rsidRPr="009A548E">
        <w:rPr>
          <w:rFonts w:ascii="Calibri" w:hAnsi="Calibri"/>
        </w:rPr>
        <w:t>),</w:t>
      </w:r>
      <w:r w:rsidR="005A65A9" w:rsidRPr="009A548E">
        <w:rPr>
          <w:rFonts w:ascii="Calibri" w:hAnsi="Calibri"/>
        </w:rPr>
        <w:t xml:space="preserve"> </w:t>
      </w:r>
    </w:p>
    <w:p w14:paraId="4F8EF631" w14:textId="77777777" w:rsidR="005A65A9" w:rsidRPr="009A548E" w:rsidRDefault="00951A71" w:rsidP="00043FC9">
      <w:pPr>
        <w:numPr>
          <w:ilvl w:val="0"/>
          <w:numId w:val="15"/>
        </w:numPr>
        <w:spacing w:line="276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sprawdził</w:t>
      </w:r>
      <w:r w:rsidR="005A65A9" w:rsidRPr="009A548E">
        <w:rPr>
          <w:rFonts w:ascii="Calibri" w:hAnsi="Calibri"/>
        </w:rPr>
        <w:t xml:space="preserve"> zdolność centrali sygnalizacji pożarowej do uaktywnienia wszystkich funkcji</w:t>
      </w:r>
      <w:r w:rsidRPr="009A548E">
        <w:rPr>
          <w:rFonts w:ascii="Calibri" w:hAnsi="Calibri"/>
        </w:rPr>
        <w:t xml:space="preserve"> pomocniczych,</w:t>
      </w:r>
    </w:p>
    <w:p w14:paraId="38D5E107" w14:textId="77777777" w:rsidR="005A65A9" w:rsidRPr="009A548E" w:rsidRDefault="00951A71" w:rsidP="00043FC9">
      <w:pPr>
        <w:numPr>
          <w:ilvl w:val="0"/>
          <w:numId w:val="15"/>
        </w:numPr>
        <w:spacing w:line="276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sprawdził</w:t>
      </w:r>
      <w:r w:rsidR="005A65A9" w:rsidRPr="009A548E">
        <w:rPr>
          <w:rFonts w:ascii="Calibri" w:hAnsi="Calibri"/>
        </w:rPr>
        <w:t xml:space="preserve"> wzrokowo, czy wszystkie połączenia kablowe i sprzęt są sprawne, nieuszkodzo</w:t>
      </w:r>
      <w:r w:rsidRPr="009A548E">
        <w:rPr>
          <w:rFonts w:ascii="Calibri" w:hAnsi="Calibri"/>
        </w:rPr>
        <w:t>ne</w:t>
      </w:r>
      <w:r w:rsidR="002F1AC4">
        <w:rPr>
          <w:rFonts w:ascii="Calibri" w:hAnsi="Calibri"/>
        </w:rPr>
        <w:br/>
      </w:r>
      <w:r w:rsidRPr="009A548E">
        <w:rPr>
          <w:rFonts w:ascii="Calibri" w:hAnsi="Calibri"/>
        </w:rPr>
        <w:t>i odpowiednio zabezpieczone,</w:t>
      </w:r>
    </w:p>
    <w:p w14:paraId="4C6265CE" w14:textId="77777777" w:rsidR="005A65A9" w:rsidRPr="009A548E" w:rsidRDefault="00951A71" w:rsidP="00043FC9">
      <w:pPr>
        <w:numPr>
          <w:ilvl w:val="0"/>
          <w:numId w:val="15"/>
        </w:numPr>
        <w:spacing w:line="276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dokonał</w:t>
      </w:r>
      <w:r w:rsidR="005A65A9" w:rsidRPr="009A548E">
        <w:rPr>
          <w:rFonts w:ascii="Calibri" w:hAnsi="Calibri"/>
        </w:rPr>
        <w:t xml:space="preserve"> oględzin, czy w budynku nastąpiły jakieś zmiany budowlane lub w jego przeznaczeniu, które mogłyby wpłynąć na rozmieszczenie czujek i ręcznych ostrzegaczy pożarowych oraz sygnalizatorów akustycznych. Oględziny powinny także potwierdzić, czy pod każdą czujką jest utrzymana wolna przestrzeń co najmniej 0,5 m we wszystkich kierunkach i czy wszystkie ręczne ostrzegacze poż</w:t>
      </w:r>
      <w:r w:rsidRPr="009A548E">
        <w:rPr>
          <w:rFonts w:ascii="Calibri" w:hAnsi="Calibri"/>
        </w:rPr>
        <w:t>arowe są dostępne i widoczne,</w:t>
      </w:r>
    </w:p>
    <w:p w14:paraId="61108FB4" w14:textId="77777777" w:rsidR="00035D16" w:rsidRPr="009A548E" w:rsidRDefault="00951A71" w:rsidP="00043FC9">
      <w:pPr>
        <w:numPr>
          <w:ilvl w:val="0"/>
          <w:numId w:val="15"/>
        </w:numPr>
        <w:spacing w:line="276" w:lineRule="auto"/>
        <w:ind w:right="141"/>
        <w:jc w:val="both"/>
        <w:rPr>
          <w:rFonts w:ascii="Calibri" w:hAnsi="Calibri"/>
        </w:rPr>
      </w:pPr>
      <w:r w:rsidRPr="009A548E">
        <w:rPr>
          <w:rFonts w:ascii="Calibri" w:hAnsi="Calibri"/>
        </w:rPr>
        <w:t>sprawdził</w:t>
      </w:r>
      <w:r w:rsidR="002F1AC4">
        <w:rPr>
          <w:rFonts w:ascii="Calibri" w:hAnsi="Calibri"/>
        </w:rPr>
        <w:t xml:space="preserve"> i przeprowadził</w:t>
      </w:r>
      <w:r w:rsidR="005A65A9" w:rsidRPr="009A548E">
        <w:rPr>
          <w:rFonts w:ascii="Calibri" w:hAnsi="Calibri"/>
        </w:rPr>
        <w:t xml:space="preserve"> próby wszystkich baterii akumulatorów. </w:t>
      </w:r>
    </w:p>
    <w:p w14:paraId="5BE93A62" w14:textId="667235AF" w:rsidR="00AD49C1" w:rsidRDefault="00951A71" w:rsidP="005F6145">
      <w:pPr>
        <w:spacing w:line="360" w:lineRule="auto"/>
        <w:ind w:right="141"/>
        <w:jc w:val="both"/>
        <w:rPr>
          <w:rFonts w:ascii="Calibri" w:hAnsi="Calibri"/>
        </w:rPr>
      </w:pPr>
      <w:r w:rsidRPr="00951A71">
        <w:rPr>
          <w:rFonts w:ascii="Calibri" w:hAnsi="Calibri"/>
        </w:rPr>
        <w:t>Każda zauważona nieprawidłowość powinna być odnotowana w książce pracy i możliwie szybko usunięta.</w:t>
      </w:r>
    </w:p>
    <w:p w14:paraId="3EC4BE79" w14:textId="77777777" w:rsidR="00043FC9" w:rsidRPr="009A548E" w:rsidRDefault="00043FC9" w:rsidP="005F6145">
      <w:pPr>
        <w:spacing w:line="360" w:lineRule="auto"/>
        <w:ind w:right="141"/>
        <w:jc w:val="both"/>
        <w:rPr>
          <w:rFonts w:ascii="Calibri" w:hAnsi="Calibri"/>
        </w:rPr>
      </w:pPr>
    </w:p>
    <w:p w14:paraId="74716E37" w14:textId="7F9E0CD5" w:rsidR="005A65A9" w:rsidRPr="009A548E" w:rsidRDefault="005A65A9" w:rsidP="005F6145">
      <w:pPr>
        <w:spacing w:line="360" w:lineRule="auto"/>
        <w:ind w:right="141"/>
        <w:jc w:val="both"/>
        <w:rPr>
          <w:rFonts w:ascii="Calibri" w:hAnsi="Calibri"/>
          <w:b/>
        </w:rPr>
      </w:pPr>
      <w:r w:rsidRPr="009A548E">
        <w:rPr>
          <w:rFonts w:ascii="Calibri" w:hAnsi="Calibri"/>
          <w:b/>
        </w:rPr>
        <w:lastRenderedPageBreak/>
        <w:t>Dokumentacja:</w:t>
      </w:r>
    </w:p>
    <w:p w14:paraId="4C7F4F6B" w14:textId="69BAD526" w:rsidR="004D3171" w:rsidRDefault="005A65A9" w:rsidP="00750DA2">
      <w:pPr>
        <w:spacing w:line="360" w:lineRule="auto"/>
        <w:rPr>
          <w:rFonts w:ascii="Calibri" w:hAnsi="Calibri"/>
        </w:rPr>
      </w:pPr>
      <w:r w:rsidRPr="009A548E">
        <w:rPr>
          <w:rFonts w:ascii="Calibri" w:hAnsi="Calibri"/>
        </w:rPr>
        <w:t xml:space="preserve">Po zakończeniu przeglądu kwartalnego i rocznego, jednostka odpowiedzialna, za przeprowadzenie próby powinna dostarczyć osobie odpowiedzialnej, z potwierdzeniem odbioru, protokół stwierdzający, że próby wymienione w instrukcji zostały wykonane </w:t>
      </w:r>
      <w:proofErr w:type="gramStart"/>
      <w:r w:rsidRPr="009A548E">
        <w:rPr>
          <w:rFonts w:ascii="Calibri" w:hAnsi="Calibri"/>
        </w:rPr>
        <w:t>i,</w:t>
      </w:r>
      <w:proofErr w:type="gramEnd"/>
      <w:r w:rsidRPr="009A548E">
        <w:rPr>
          <w:rFonts w:ascii="Calibri" w:hAnsi="Calibri"/>
        </w:rPr>
        <w:t xml:space="preserve"> że o wykrytych wadach została powiadomiona osoba odpowiedzialna.</w:t>
      </w:r>
    </w:p>
    <w:p w14:paraId="567F8289" w14:textId="77777777" w:rsidR="00043FC9" w:rsidRDefault="00043FC9" w:rsidP="00750DA2">
      <w:pPr>
        <w:spacing w:line="360" w:lineRule="auto"/>
        <w:rPr>
          <w:rFonts w:ascii="Calibri" w:hAnsi="Calibri"/>
        </w:rPr>
      </w:pPr>
    </w:p>
    <w:p w14:paraId="207344EC" w14:textId="014E2D9C" w:rsidR="00AD49C1" w:rsidRDefault="00680D19" w:rsidP="005E24A4">
      <w:pPr>
        <w:pStyle w:val="Nagwek1"/>
        <w:rPr>
          <w:b/>
          <w:bCs/>
        </w:rPr>
      </w:pPr>
      <w:r>
        <w:rPr>
          <w:b/>
          <w:bCs/>
        </w:rPr>
        <w:t xml:space="preserve"> </w:t>
      </w:r>
      <w:bookmarkStart w:id="20" w:name="_Toc208476092"/>
      <w:r w:rsidR="4AEED8A3" w:rsidRPr="4AEED8A3">
        <w:rPr>
          <w:b/>
          <w:bCs/>
        </w:rPr>
        <w:t>ZESTAWIENIE MATERIAŁÓW SYSTEMU</w:t>
      </w:r>
      <w:bookmarkEnd w:id="20"/>
    </w:p>
    <w:p w14:paraId="010993F4" w14:textId="77777777" w:rsidR="007935A6" w:rsidRDefault="007935A6" w:rsidP="007935A6"/>
    <w:tbl>
      <w:tblPr>
        <w:tblW w:w="6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4120"/>
        <w:gridCol w:w="1020"/>
      </w:tblGrid>
      <w:tr w:rsidR="0063148F" w:rsidRPr="0063148F" w14:paraId="7904FF86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73E4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E572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b/>
                <w:bCs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sz w:val="20"/>
                <w:szCs w:val="20"/>
                <w:lang w:eastAsia="pl-PL"/>
              </w:rPr>
              <w:t xml:space="preserve">WĘZŁY I MODUŁY POLON 6000 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F044D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FFFFFF"/>
                <w:sz w:val="22"/>
                <w:szCs w:val="22"/>
                <w:lang w:eastAsia="pl-PL"/>
              </w:rPr>
              <w:t>.</w:t>
            </w:r>
          </w:p>
        </w:tc>
      </w:tr>
      <w:tr w:rsidR="0063148F" w:rsidRPr="0063148F" w14:paraId="5DE5A937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BAAB2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Oznaczenie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419C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1DA6F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63148F" w:rsidRPr="0063148F" w14:paraId="46B2DEC8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99B77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sz w:val="18"/>
                <w:szCs w:val="18"/>
                <w:lang w:eastAsia="pl-PL"/>
              </w:rPr>
              <w:t>PSO-60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E0110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Panel operatora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BC50A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2E592CEC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989CD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sz w:val="18"/>
                <w:szCs w:val="18"/>
                <w:lang w:eastAsia="pl-PL"/>
              </w:rPr>
              <w:t>MZ-60-300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873F0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Zasilacz MZ-60-300, 10A/30V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47854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2CDB4A10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D1D9F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sz w:val="18"/>
                <w:szCs w:val="18"/>
                <w:lang w:eastAsia="pl-PL"/>
              </w:rPr>
              <w:t>MD-60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625F8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Drukarka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B6054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10D1BADE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50F97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sz w:val="18"/>
                <w:szCs w:val="18"/>
                <w:lang w:eastAsia="pl-PL"/>
              </w:rPr>
              <w:t>OM-62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41483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Obudowa z otworem na panel PSO-60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3946B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6E52F18B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AA300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OM-61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C145D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Obudowa zamknięta bez otworu na panel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5F3B3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6DBAEE43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94153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OA-62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1C19A5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Pojemnik akumulatorów rezerwowych max. 90Ah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09898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36A90C43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536186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SM-60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11BC9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Szyna montażowa z magistralą (do 4 modułów)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3BA26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48AFB7CD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8329F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WG-61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CAADCB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Wsporniki górne do SM-60 (WP-61, WL-62)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A08C8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291A8E59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B0778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LK-61-035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A51D2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Kabel 35 cm do połączeń pomiędzy magistralami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1CD36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3E6BA51D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3BE60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LK-61-090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B651C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Kabel 90 cm do łączenia magistral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29CF2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7BE548D2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A2207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MLD-61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82DE1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Moduł dwóch linii dozorowych z przetwornicą 27 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4C137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sz w:val="20"/>
                <w:szCs w:val="20"/>
                <w:lang w:eastAsia="pl-PL"/>
              </w:rPr>
              <w:t>2</w:t>
            </w:r>
          </w:p>
        </w:tc>
      </w:tr>
      <w:tr w:rsidR="0063148F" w:rsidRPr="0063148F" w14:paraId="09FBF58F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7AB6F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MLD-62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880A3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Moduł dwóch linii dozorowych bez przetwornicy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BD9B7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6CBC98AB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82BA5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MKS-60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F115D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Moduły kontrolno-sterujące (2WY, 2LS, 2WE)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9EE02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3FCF8CAC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91B8DD" w14:textId="77777777" w:rsidR="007935A6" w:rsidRDefault="007935A6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</w:p>
          <w:p w14:paraId="1A39BF13" w14:textId="77777777" w:rsidR="007935A6" w:rsidRPr="0063148F" w:rsidRDefault="007935A6" w:rsidP="0063148F">
            <w:pPr>
              <w:suppressAutoHyphens w:val="0"/>
              <w:jc w:val="center"/>
              <w:rPr>
                <w:rFonts w:ascii="Aptos Narrow" w:hAnsi="Aptos Narrow"/>
                <w:sz w:val="20"/>
                <w:szCs w:val="20"/>
                <w:lang w:eastAsia="pl-PL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64058F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FFFFFF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FFFFFF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3607A0" w14:textId="77777777" w:rsidR="0063148F" w:rsidRPr="0063148F" w:rsidRDefault="0063148F" w:rsidP="006314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pl-PL"/>
              </w:rPr>
            </w:pPr>
            <w:r w:rsidRPr="0063148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eastAsia="pl-PL"/>
              </w:rPr>
              <w:t>.</w:t>
            </w:r>
          </w:p>
        </w:tc>
      </w:tr>
      <w:tr w:rsidR="0063148F" w:rsidRPr="0063148F" w14:paraId="78C3B6B6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46C97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Czcionka tekstu podstawowego" w:hAnsi="Czcionka tekstu podstawowego"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Czcionka tekstu podstawowego" w:hAnsi="Czcionka tekstu podstawowego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6A8FB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eastAsia="pl-PL"/>
              </w:rPr>
              <w:t>ELEMENTY LINIOWE I AKCESORIA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D9401" w14:textId="77777777" w:rsidR="0063148F" w:rsidRPr="0063148F" w:rsidRDefault="0063148F" w:rsidP="0063148F">
            <w:pPr>
              <w:suppressAutoHyphens w:val="0"/>
              <w:jc w:val="center"/>
              <w:rPr>
                <w:rFonts w:ascii="Czcionka tekstu podstawowego" w:hAnsi="Czcionka tekstu podstawowego"/>
                <w:color w:val="FFFFFF"/>
                <w:sz w:val="22"/>
                <w:szCs w:val="22"/>
                <w:lang w:eastAsia="pl-PL"/>
              </w:rPr>
            </w:pPr>
            <w:r w:rsidRPr="0063148F">
              <w:rPr>
                <w:rFonts w:ascii="Czcionka tekstu podstawowego" w:hAnsi="Czcionka tekstu podstawowego"/>
                <w:color w:val="FFFFFF"/>
                <w:sz w:val="22"/>
                <w:szCs w:val="22"/>
                <w:lang w:eastAsia="pl-PL"/>
              </w:rPr>
              <w:t>.</w:t>
            </w:r>
          </w:p>
        </w:tc>
      </w:tr>
      <w:tr w:rsidR="0063148F" w:rsidRPr="0063148F" w14:paraId="300DCE84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567D8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Oznaczenie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8989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0BDB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63148F" w:rsidRPr="0063148F" w14:paraId="68ED4607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85E78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DUO-6046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CE421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Czujka dwusensorowa dymu (UV, IR)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8AB37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302</w:t>
            </w:r>
          </w:p>
        </w:tc>
      </w:tr>
      <w:tr w:rsidR="0063148F" w:rsidRPr="0063148F" w14:paraId="6FD7560C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46DB4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DOT-6046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19990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Czujka dwusensorowa dymu (IR) i ciepła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CF6DD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63148F" w:rsidRPr="0063148F" w14:paraId="4E6E1158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CFB6D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DPR-4046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66230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Czujka dwusensorowa dymu i płomienia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179E5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63148F" w:rsidRPr="0063148F" w14:paraId="28FDA8C7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C3DEC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G-40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08895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sz w:val="18"/>
                <w:szCs w:val="18"/>
                <w:lang w:eastAsia="pl-PL"/>
              </w:rPr>
              <w:t>Gniazdo (czujki: 40,4043,4046, 6046)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4B417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311</w:t>
            </w:r>
          </w:p>
        </w:tc>
      </w:tr>
      <w:tr w:rsidR="0063148F" w:rsidRPr="0063148F" w14:paraId="6861FBFC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0ACA4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WZ-31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BDAF5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  <w:t>Wskaźnik zadziałania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BB881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34</w:t>
            </w:r>
          </w:p>
        </w:tc>
      </w:tr>
      <w:tr w:rsidR="0063148F" w:rsidRPr="0063148F" w14:paraId="25B5E5E3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CEB8F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ROP-4001M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58DD7" w14:textId="31C52289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  <w:t xml:space="preserve">Ręczny ostrzegacz </w:t>
            </w:r>
            <w:proofErr w:type="spellStart"/>
            <w:r w:rsidRPr="0063148F"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  <w:t>poż</w:t>
            </w:r>
            <w:proofErr w:type="spellEnd"/>
            <w:r w:rsidRPr="0063148F"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  <w:t>. adresowalny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F3020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32</w:t>
            </w:r>
          </w:p>
        </w:tc>
      </w:tr>
      <w:tr w:rsidR="0063148F" w:rsidRPr="0063148F" w14:paraId="4E087E8A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0FA06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RM-60 (R i O)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499BD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  <w:t>Ramka do montażu natynkowego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AAE2A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32</w:t>
            </w:r>
          </w:p>
        </w:tc>
      </w:tr>
      <w:tr w:rsidR="0063148F" w:rsidRPr="0063148F" w14:paraId="389BAAB8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B4295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EKS-6022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62EC8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  <w:t>2 we/2 wy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DBAFF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63148F" w:rsidRPr="0063148F" w14:paraId="4B1F94E3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125C4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EKS-6044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2B0A3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  <w:t>4 we /4 wy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F2E4A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1357A0EA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FB7A9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SYGN. AKUST.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59727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  <w:t>Inny sygnalizator akustyczny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474F5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49</w:t>
            </w:r>
          </w:p>
        </w:tc>
      </w:tr>
      <w:tr w:rsidR="0063148F" w:rsidRPr="0063148F" w14:paraId="189212E4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4F68B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AWOZ - 125 S (1A)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2FB8D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  <w:t>Puszka pod sygnalizator sześciokątna (1A)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92DE1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49</w:t>
            </w:r>
          </w:p>
        </w:tc>
      </w:tr>
      <w:tr w:rsidR="0063148F" w:rsidRPr="0063148F" w14:paraId="52A74A40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B7BF0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ZSP135-DR-2A-1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E6821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  <w:t>Zasilacz 24VDC/2A/2*18Ah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D6778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63148F" w:rsidRPr="0063148F" w14:paraId="6F4B461B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85A21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ZSP135-DR-7A-1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69EDE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  <w:t>Zasilacz 24VDC/7A/2*18Ah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9A6A8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63148F" w:rsidRPr="0063148F" w14:paraId="13DAFFF5" w14:textId="77777777" w:rsidTr="00621685">
        <w:trPr>
          <w:trHeight w:val="300"/>
          <w:jc w:val="center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D7A29" w14:textId="77777777" w:rsidR="0063148F" w:rsidRPr="0063148F" w:rsidRDefault="0063148F" w:rsidP="0063148F">
            <w:pPr>
              <w:suppressAutoHyphens w:val="0"/>
              <w:ind w:firstLineChars="100" w:firstLine="181"/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b/>
                <w:bCs/>
                <w:color w:val="000000"/>
                <w:sz w:val="18"/>
                <w:szCs w:val="18"/>
                <w:lang w:eastAsia="pl-PL"/>
              </w:rPr>
              <w:t>AKU F12V/18Ah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45694" w14:textId="77777777" w:rsidR="0063148F" w:rsidRPr="0063148F" w:rsidRDefault="0063148F" w:rsidP="0063148F">
            <w:pPr>
              <w:suppressAutoHyphens w:val="0"/>
              <w:ind w:firstLineChars="100" w:firstLine="180"/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18"/>
                <w:szCs w:val="18"/>
                <w:lang w:eastAsia="pl-PL"/>
              </w:rPr>
              <w:t>Akumulator FENIKS FX-18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A43E2" w14:textId="77777777" w:rsidR="0063148F" w:rsidRPr="0063148F" w:rsidRDefault="0063148F" w:rsidP="0063148F">
            <w:pPr>
              <w:suppressAutoHyphens w:val="0"/>
              <w:jc w:val="center"/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</w:pPr>
            <w:r w:rsidRPr="0063148F">
              <w:rPr>
                <w:rFonts w:ascii="Aptos Narrow" w:hAnsi="Aptos Narrow"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</w:tbl>
    <w:p w14:paraId="698DC7D4" w14:textId="77777777" w:rsidR="007935A6" w:rsidRDefault="007935A6" w:rsidP="4AEED8A3">
      <w:pPr>
        <w:rPr>
          <w:rFonts w:ascii="Calibri" w:hAnsi="Calibri"/>
        </w:rPr>
      </w:pPr>
    </w:p>
    <w:p w14:paraId="237175ED" w14:textId="77777777" w:rsidR="007935A6" w:rsidRDefault="007935A6" w:rsidP="4AEED8A3">
      <w:pPr>
        <w:rPr>
          <w:rFonts w:ascii="Calibri" w:hAnsi="Calibri"/>
        </w:rPr>
      </w:pPr>
    </w:p>
    <w:p w14:paraId="75E6DFA9" w14:textId="77777777" w:rsidR="00043FC9" w:rsidRDefault="00043FC9" w:rsidP="4AEED8A3">
      <w:pPr>
        <w:rPr>
          <w:rFonts w:ascii="Calibri" w:hAnsi="Calibri"/>
        </w:rPr>
      </w:pPr>
    </w:p>
    <w:p w14:paraId="0BF4183B" w14:textId="77777777" w:rsidR="00043FC9" w:rsidRDefault="00043FC9" w:rsidP="4AEED8A3">
      <w:pPr>
        <w:rPr>
          <w:rFonts w:ascii="Calibri" w:hAnsi="Calibri"/>
        </w:rPr>
      </w:pPr>
    </w:p>
    <w:p w14:paraId="5F96A722" w14:textId="77777777" w:rsidR="00AD49C1" w:rsidRPr="00AD49C1" w:rsidRDefault="00AD49C1" w:rsidP="00AD49C1"/>
    <w:p w14:paraId="462DE501" w14:textId="1D026E4C" w:rsidR="00AD49C1" w:rsidRPr="00C75004" w:rsidRDefault="00680D19" w:rsidP="005E24A4">
      <w:pPr>
        <w:pStyle w:val="Nagwek1"/>
        <w:rPr>
          <w:b/>
          <w:bCs/>
        </w:rPr>
      </w:pPr>
      <w:r>
        <w:rPr>
          <w:b/>
          <w:bCs/>
        </w:rPr>
        <w:lastRenderedPageBreak/>
        <w:t xml:space="preserve"> </w:t>
      </w:r>
      <w:bookmarkStart w:id="21" w:name="_Toc208476093"/>
      <w:r w:rsidR="4AEED8A3" w:rsidRPr="4AEED8A3">
        <w:rPr>
          <w:b/>
          <w:bCs/>
        </w:rPr>
        <w:t>SPIS RYSUNKÓW</w:t>
      </w:r>
      <w:bookmarkEnd w:id="21"/>
    </w:p>
    <w:p w14:paraId="5B95CD12" w14:textId="77777777" w:rsidR="00255D67" w:rsidRPr="00E51D1F" w:rsidRDefault="00255D67" w:rsidP="007939A8">
      <w:pPr>
        <w:spacing w:line="360" w:lineRule="auto"/>
        <w:rPr>
          <w:rFonts w:ascii="Calibri" w:hAnsi="Calibri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4"/>
        <w:gridCol w:w="7279"/>
      </w:tblGrid>
      <w:tr w:rsidR="00255D67" w:rsidRPr="009A548E" w14:paraId="580AA111" w14:textId="77777777" w:rsidTr="005B2713">
        <w:trPr>
          <w:trHeight w:val="397"/>
          <w:jc w:val="center"/>
        </w:trPr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3026C9F" w14:textId="77777777" w:rsidR="00255D67" w:rsidRPr="009A548E" w:rsidRDefault="00255D67" w:rsidP="0096314C">
            <w:pPr>
              <w:snapToGrid w:val="0"/>
              <w:ind w:left="142"/>
              <w:jc w:val="center"/>
              <w:rPr>
                <w:rFonts w:ascii="Calibri" w:hAnsi="Calibri"/>
                <w:sz w:val="20"/>
                <w:szCs w:val="20"/>
              </w:rPr>
            </w:pPr>
            <w:r w:rsidRPr="009A548E">
              <w:rPr>
                <w:rFonts w:ascii="Calibri" w:hAnsi="Calibri"/>
                <w:sz w:val="20"/>
                <w:szCs w:val="20"/>
              </w:rPr>
              <w:t>Nr rysunku</w:t>
            </w:r>
          </w:p>
        </w:tc>
        <w:tc>
          <w:tcPr>
            <w:tcW w:w="7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199EA" w14:textId="77777777" w:rsidR="00255D67" w:rsidRPr="009A548E" w:rsidRDefault="00255D67" w:rsidP="0096314C">
            <w:pPr>
              <w:snapToGrid w:val="0"/>
              <w:ind w:left="142"/>
              <w:jc w:val="center"/>
              <w:rPr>
                <w:rFonts w:ascii="Calibri" w:hAnsi="Calibri"/>
                <w:sz w:val="20"/>
                <w:szCs w:val="20"/>
              </w:rPr>
            </w:pPr>
            <w:r w:rsidRPr="009A548E">
              <w:rPr>
                <w:rFonts w:ascii="Calibri" w:hAnsi="Calibri"/>
                <w:sz w:val="20"/>
                <w:szCs w:val="20"/>
              </w:rPr>
              <w:t>Opis</w:t>
            </w:r>
          </w:p>
        </w:tc>
      </w:tr>
      <w:tr w:rsidR="00255D67" w:rsidRPr="009A548E" w14:paraId="7F5DD2F6" w14:textId="77777777" w:rsidTr="005B2713">
        <w:trPr>
          <w:trHeight w:val="397"/>
          <w:jc w:val="center"/>
        </w:trPr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6B20A0C" w14:textId="6FCA572E" w:rsidR="00255D67" w:rsidRPr="009A548E" w:rsidRDefault="00871640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7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5F40F" w14:textId="735FDA18" w:rsidR="0096314C" w:rsidRPr="009A548E" w:rsidRDefault="003A601B" w:rsidP="00AE184A">
            <w:pPr>
              <w:snapToGrid w:val="0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AA5D78">
              <w:rPr>
                <w:rFonts w:ascii="Calibri" w:hAnsi="Calibri"/>
              </w:rPr>
              <w:t>Instalacja SSP</w:t>
            </w:r>
            <w:r>
              <w:rPr>
                <w:rFonts w:ascii="Calibri" w:hAnsi="Calibri"/>
              </w:rPr>
              <w:t xml:space="preserve"> </w:t>
            </w:r>
            <w:r w:rsidR="00750DA2">
              <w:rPr>
                <w:rFonts w:ascii="Calibri" w:hAnsi="Calibri"/>
              </w:rPr>
              <w:t>–</w:t>
            </w:r>
            <w:r>
              <w:rPr>
                <w:rFonts w:ascii="Calibri" w:hAnsi="Calibri"/>
              </w:rPr>
              <w:t xml:space="preserve"> </w:t>
            </w:r>
            <w:r w:rsidR="0063148F">
              <w:rPr>
                <w:rFonts w:ascii="Calibri" w:hAnsi="Calibri"/>
              </w:rPr>
              <w:t>Rzut piwnicy</w:t>
            </w:r>
          </w:p>
        </w:tc>
      </w:tr>
      <w:tr w:rsidR="003A601B" w:rsidRPr="009A548E" w14:paraId="2B25EEE0" w14:textId="77777777" w:rsidTr="005B2713">
        <w:trPr>
          <w:trHeight w:val="397"/>
          <w:jc w:val="center"/>
        </w:trPr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144751B" w14:textId="08B12E91" w:rsidR="003A601B" w:rsidRPr="009A548E" w:rsidRDefault="003A601B" w:rsidP="003A601B">
            <w:pPr>
              <w:snapToGri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2</w:t>
            </w:r>
          </w:p>
        </w:tc>
        <w:tc>
          <w:tcPr>
            <w:tcW w:w="7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B01A0" w14:textId="3EC17CD0" w:rsidR="003A601B" w:rsidRPr="009A548E" w:rsidRDefault="0099321A" w:rsidP="00AE184A">
            <w:pPr>
              <w:snapToGrid w:val="0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Instalacja SSP</w:t>
            </w:r>
            <w:r w:rsidR="0063148F">
              <w:rPr>
                <w:rFonts w:ascii="Calibri" w:hAnsi="Calibri"/>
              </w:rPr>
              <w:t xml:space="preserve"> </w:t>
            </w:r>
            <w:r w:rsidR="004D3171">
              <w:rPr>
                <w:rFonts w:ascii="Calibri" w:hAnsi="Calibri"/>
              </w:rPr>
              <w:t>–</w:t>
            </w:r>
            <w:r w:rsidR="003A601B">
              <w:rPr>
                <w:rFonts w:ascii="Calibri" w:hAnsi="Calibri"/>
              </w:rPr>
              <w:t xml:space="preserve"> </w:t>
            </w:r>
            <w:r w:rsidR="0063148F">
              <w:rPr>
                <w:rFonts w:ascii="Calibri" w:hAnsi="Calibri"/>
              </w:rPr>
              <w:t>Rzut parteru</w:t>
            </w:r>
          </w:p>
        </w:tc>
      </w:tr>
      <w:tr w:rsidR="003A601B" w:rsidRPr="009A548E" w14:paraId="6264527F" w14:textId="77777777" w:rsidTr="005B2713">
        <w:trPr>
          <w:trHeight w:val="397"/>
          <w:jc w:val="center"/>
        </w:trPr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B778152" w14:textId="77AC9AD7" w:rsidR="003A601B" w:rsidRPr="009A548E" w:rsidRDefault="003A601B" w:rsidP="003A601B">
            <w:pPr>
              <w:snapToGri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3</w:t>
            </w:r>
          </w:p>
        </w:tc>
        <w:tc>
          <w:tcPr>
            <w:tcW w:w="7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BCE53D" w14:textId="22602FD9" w:rsidR="003A601B" w:rsidRPr="009A548E" w:rsidRDefault="0099321A" w:rsidP="00AE184A">
            <w:pPr>
              <w:snapToGrid w:val="0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Instalacja SSP</w:t>
            </w:r>
            <w:r w:rsidR="0063148F">
              <w:rPr>
                <w:rFonts w:ascii="Calibri" w:hAnsi="Calibri"/>
              </w:rPr>
              <w:t xml:space="preserve"> </w:t>
            </w:r>
            <w:r w:rsidR="004D3171">
              <w:rPr>
                <w:rFonts w:ascii="Calibri" w:hAnsi="Calibri"/>
              </w:rPr>
              <w:t xml:space="preserve">– </w:t>
            </w:r>
            <w:r w:rsidR="0063148F">
              <w:rPr>
                <w:rFonts w:ascii="Calibri" w:hAnsi="Calibri"/>
              </w:rPr>
              <w:t>Rzut 1 piętra</w:t>
            </w:r>
          </w:p>
        </w:tc>
      </w:tr>
      <w:tr w:rsidR="0063148F" w:rsidRPr="009A548E" w14:paraId="27B7BA6E" w14:textId="77777777" w:rsidTr="005B2713">
        <w:trPr>
          <w:trHeight w:val="397"/>
          <w:jc w:val="center"/>
        </w:trPr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10499A0" w14:textId="78605FF1" w:rsidR="0063148F" w:rsidRDefault="0063148F" w:rsidP="0063148F">
            <w:pPr>
              <w:snapToGri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4</w:t>
            </w:r>
          </w:p>
        </w:tc>
        <w:tc>
          <w:tcPr>
            <w:tcW w:w="7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866AB1" w14:textId="423345B1" w:rsidR="0063148F" w:rsidRDefault="0099321A" w:rsidP="0063148F">
            <w:pPr>
              <w:snapToGrid w:val="0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Instalacja SSP</w:t>
            </w:r>
            <w:r w:rsidR="0063148F">
              <w:rPr>
                <w:rFonts w:ascii="Calibri" w:hAnsi="Calibri"/>
              </w:rPr>
              <w:t xml:space="preserve"> – Rzut 2 piętra</w:t>
            </w:r>
          </w:p>
        </w:tc>
      </w:tr>
      <w:tr w:rsidR="0063148F" w:rsidRPr="009A548E" w14:paraId="4CDA6FF2" w14:textId="77777777" w:rsidTr="005B2713">
        <w:trPr>
          <w:trHeight w:val="397"/>
          <w:jc w:val="center"/>
        </w:trPr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CAA0603" w14:textId="5634E4D0" w:rsidR="0063148F" w:rsidRDefault="0063148F" w:rsidP="0063148F">
            <w:pPr>
              <w:snapToGri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5</w:t>
            </w:r>
          </w:p>
        </w:tc>
        <w:tc>
          <w:tcPr>
            <w:tcW w:w="7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58C77" w14:textId="1D797EC8" w:rsidR="0063148F" w:rsidRDefault="0099321A" w:rsidP="0063148F">
            <w:pPr>
              <w:snapToGrid w:val="0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Instalacja SSP</w:t>
            </w:r>
            <w:r w:rsidR="0063148F">
              <w:rPr>
                <w:rFonts w:ascii="Calibri" w:hAnsi="Calibri"/>
              </w:rPr>
              <w:t xml:space="preserve"> – Rzut 3 piętra</w:t>
            </w:r>
          </w:p>
        </w:tc>
      </w:tr>
      <w:tr w:rsidR="0063148F" w:rsidRPr="009A548E" w14:paraId="1419AF4B" w14:textId="77777777" w:rsidTr="005B2713">
        <w:trPr>
          <w:trHeight w:val="397"/>
          <w:jc w:val="center"/>
        </w:trPr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6403BC5" w14:textId="5F3971DD" w:rsidR="0063148F" w:rsidRDefault="0063148F" w:rsidP="0063148F">
            <w:pPr>
              <w:snapToGri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6</w:t>
            </w:r>
          </w:p>
        </w:tc>
        <w:tc>
          <w:tcPr>
            <w:tcW w:w="7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195B8" w14:textId="2A0B16ED" w:rsidR="0063148F" w:rsidRDefault="0099321A" w:rsidP="0063148F">
            <w:pPr>
              <w:snapToGrid w:val="0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Instalacja SSP</w:t>
            </w:r>
            <w:r w:rsidR="0063148F">
              <w:rPr>
                <w:rFonts w:ascii="Calibri" w:hAnsi="Calibri"/>
              </w:rPr>
              <w:t xml:space="preserve"> – Rzut 4 piętra</w:t>
            </w:r>
          </w:p>
        </w:tc>
      </w:tr>
      <w:tr w:rsidR="0063148F" w:rsidRPr="009A548E" w14:paraId="3BA1FF8F" w14:textId="77777777" w:rsidTr="005B2713">
        <w:trPr>
          <w:trHeight w:val="397"/>
          <w:jc w:val="center"/>
        </w:trPr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C1ACBD4" w14:textId="56BC4079" w:rsidR="0063148F" w:rsidRDefault="0063148F" w:rsidP="0063148F">
            <w:pPr>
              <w:snapToGri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7</w:t>
            </w:r>
          </w:p>
        </w:tc>
        <w:tc>
          <w:tcPr>
            <w:tcW w:w="7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0A77C7" w14:textId="447783E3" w:rsidR="0063148F" w:rsidRDefault="0099321A" w:rsidP="0063148F">
            <w:pPr>
              <w:snapToGrid w:val="0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Instalacja SSP</w:t>
            </w:r>
            <w:r w:rsidR="0063148F">
              <w:rPr>
                <w:rFonts w:ascii="Calibri" w:hAnsi="Calibri"/>
              </w:rPr>
              <w:t xml:space="preserve"> – Rzut 5 piętra</w:t>
            </w:r>
          </w:p>
        </w:tc>
      </w:tr>
      <w:tr w:rsidR="0063148F" w:rsidRPr="009A548E" w14:paraId="53C9D764" w14:textId="77777777" w:rsidTr="005B2713">
        <w:trPr>
          <w:trHeight w:val="397"/>
          <w:jc w:val="center"/>
        </w:trPr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5D00CF4" w14:textId="02E050CE" w:rsidR="0063148F" w:rsidRDefault="0063148F" w:rsidP="0063148F">
            <w:pPr>
              <w:snapToGri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8</w:t>
            </w:r>
          </w:p>
        </w:tc>
        <w:tc>
          <w:tcPr>
            <w:tcW w:w="7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DE652" w14:textId="2A80646F" w:rsidR="0063148F" w:rsidRDefault="0099321A" w:rsidP="0063148F">
            <w:pPr>
              <w:snapToGrid w:val="0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Instalacja SSP</w:t>
            </w:r>
            <w:r w:rsidR="0063148F">
              <w:rPr>
                <w:rFonts w:ascii="Calibri" w:hAnsi="Calibri"/>
              </w:rPr>
              <w:t xml:space="preserve"> – Rzut 6 piętra</w:t>
            </w:r>
          </w:p>
        </w:tc>
      </w:tr>
      <w:tr w:rsidR="0063148F" w:rsidRPr="009A548E" w14:paraId="38B94B31" w14:textId="77777777" w:rsidTr="005B2713">
        <w:trPr>
          <w:trHeight w:val="397"/>
          <w:jc w:val="center"/>
        </w:trPr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A2D6073" w14:textId="3D14226E" w:rsidR="0063148F" w:rsidRDefault="0063148F" w:rsidP="0063148F">
            <w:pPr>
              <w:snapToGri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9</w:t>
            </w:r>
          </w:p>
        </w:tc>
        <w:tc>
          <w:tcPr>
            <w:tcW w:w="7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9EF2B" w14:textId="150E03E5" w:rsidR="0063148F" w:rsidRDefault="0099321A" w:rsidP="0063148F">
            <w:pPr>
              <w:snapToGrid w:val="0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Instalacja SSP</w:t>
            </w:r>
            <w:r w:rsidR="0063148F">
              <w:rPr>
                <w:rFonts w:ascii="Calibri" w:hAnsi="Calibri"/>
              </w:rPr>
              <w:t xml:space="preserve"> – Rzut 7 piętra - maszynownia</w:t>
            </w:r>
          </w:p>
        </w:tc>
      </w:tr>
      <w:tr w:rsidR="0063148F" w:rsidRPr="009A548E" w14:paraId="344DBFFA" w14:textId="77777777" w:rsidTr="005B2713">
        <w:trPr>
          <w:trHeight w:val="397"/>
          <w:jc w:val="center"/>
        </w:trPr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B093AA9" w14:textId="5B95E48F" w:rsidR="0063148F" w:rsidRDefault="0063148F" w:rsidP="0063148F">
            <w:pPr>
              <w:snapToGri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10</w:t>
            </w:r>
          </w:p>
        </w:tc>
        <w:tc>
          <w:tcPr>
            <w:tcW w:w="7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C49F4" w14:textId="16BBF63F" w:rsidR="0063148F" w:rsidRDefault="0099321A" w:rsidP="0063148F">
            <w:pPr>
              <w:snapToGrid w:val="0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Instalacja SSP</w:t>
            </w:r>
            <w:r w:rsidR="0063148F">
              <w:rPr>
                <w:rFonts w:ascii="Calibri" w:hAnsi="Calibri"/>
              </w:rPr>
              <w:t xml:space="preserve"> – Rzut </w:t>
            </w:r>
            <w:proofErr w:type="spellStart"/>
            <w:r w:rsidR="0063148F">
              <w:rPr>
                <w:rFonts w:ascii="Calibri" w:hAnsi="Calibri"/>
              </w:rPr>
              <w:t>podtrybunia</w:t>
            </w:r>
            <w:proofErr w:type="spellEnd"/>
          </w:p>
        </w:tc>
      </w:tr>
      <w:tr w:rsidR="0063148F" w:rsidRPr="009A548E" w14:paraId="219DA4FF" w14:textId="77777777" w:rsidTr="005B2713">
        <w:trPr>
          <w:trHeight w:val="397"/>
          <w:jc w:val="center"/>
        </w:trPr>
        <w:tc>
          <w:tcPr>
            <w:tcW w:w="1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4E1E196" w14:textId="0232ADFE" w:rsidR="0063148F" w:rsidRDefault="0063148F" w:rsidP="0063148F">
            <w:pPr>
              <w:snapToGrid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11</w:t>
            </w:r>
          </w:p>
        </w:tc>
        <w:tc>
          <w:tcPr>
            <w:tcW w:w="7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83107" w14:textId="676770A6" w:rsidR="0063148F" w:rsidRDefault="0099321A" w:rsidP="0063148F">
            <w:pPr>
              <w:snapToGrid w:val="0"/>
              <w:ind w:left="14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Instalacja SSP</w:t>
            </w:r>
            <w:r w:rsidR="0063148F">
              <w:rPr>
                <w:rFonts w:ascii="Calibri" w:hAnsi="Calibri"/>
              </w:rPr>
              <w:t xml:space="preserve"> – Schemat blokowy</w:t>
            </w:r>
          </w:p>
        </w:tc>
      </w:tr>
    </w:tbl>
    <w:p w14:paraId="5220BBB2" w14:textId="77777777" w:rsidR="00255D67" w:rsidRPr="009A548E" w:rsidRDefault="00255D67">
      <w:pPr>
        <w:rPr>
          <w:rFonts w:ascii="Calibri" w:hAnsi="Calibri"/>
          <w:b/>
        </w:rPr>
      </w:pPr>
    </w:p>
    <w:p w14:paraId="675E05EE" w14:textId="77777777" w:rsidR="00255D67" w:rsidRPr="009A548E" w:rsidRDefault="00255D67">
      <w:pPr>
        <w:rPr>
          <w:rFonts w:ascii="Calibri" w:hAnsi="Calibri"/>
        </w:rPr>
      </w:pPr>
      <w:bookmarkStart w:id="22" w:name="__RefHeading__35_996114332"/>
      <w:bookmarkEnd w:id="22"/>
    </w:p>
    <w:sectPr w:rsidR="00255D67" w:rsidRPr="009A548E" w:rsidSect="00AD49C1">
      <w:footerReference w:type="default" r:id="rId9"/>
      <w:type w:val="continuous"/>
      <w:pgSz w:w="11906" w:h="16838"/>
      <w:pgMar w:top="720" w:right="720" w:bottom="720" w:left="720" w:header="6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345DB" w14:textId="77777777" w:rsidR="000E3BA9" w:rsidRDefault="000E3BA9">
      <w:r>
        <w:separator/>
      </w:r>
    </w:p>
  </w:endnote>
  <w:endnote w:type="continuationSeparator" w:id="0">
    <w:p w14:paraId="47D1F39A" w14:textId="77777777" w:rsidR="000E3BA9" w:rsidRDefault="000E3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PL Switzerland">
    <w:altName w:val="Courier New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L SwitzerlandLight">
    <w:charset w:val="00"/>
    <w:family w:val="roman"/>
    <w:pitch w:val="default"/>
  </w:font>
  <w:font w:name="PL SwitzerlandNarrow">
    <w:altName w:val="Courier New"/>
    <w:charset w:val="00"/>
    <w:family w:val="swiss"/>
    <w:pitch w:val="variable"/>
  </w:font>
  <w:font w:name="ADEMDB+Arial">
    <w:altName w:val="Arial"/>
    <w:charset w:val="00"/>
    <w:family w:val="swiss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TTE1F4525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470A2" w14:textId="77777777" w:rsidR="009D3ABD" w:rsidRDefault="00C462F0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BB15A33" wp14:editId="07777777">
              <wp:simplePos x="0" y="0"/>
              <wp:positionH relativeFrom="page">
                <wp:posOffset>9525</wp:posOffset>
              </wp:positionH>
              <wp:positionV relativeFrom="page">
                <wp:posOffset>10065385</wp:posOffset>
              </wp:positionV>
              <wp:extent cx="7541260" cy="190500"/>
              <wp:effectExtent l="0" t="0" r="2540" b="0"/>
              <wp:wrapNone/>
              <wp:docPr id="637" name="Grupa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1260" cy="190500"/>
                        <a:chOff x="-8" y="14978"/>
                        <a:chExt cx="12255" cy="300"/>
                      </a:xfrm>
                    </wpg:grpSpPr>
                    <wps:wsp>
                      <wps:cNvPr id="638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782" y="14990"/>
                          <a:ext cx="659" cy="2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25B1B" w14:textId="77777777" w:rsidR="00A06D59" w:rsidRDefault="00A06D59">
                            <w:pPr>
                              <w:jc w:val="center"/>
                            </w:pPr>
                            <w:r w:rsidRPr="00A06D59"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 w:rsidRPr="00A06D59">
                              <w:fldChar w:fldCharType="separate"/>
                            </w:r>
                            <w:r w:rsidR="009A2460" w:rsidRPr="009A2460">
                              <w:rPr>
                                <w:noProof/>
                                <w:color w:val="8C8C8C"/>
                              </w:rPr>
                              <w:t>34</w:t>
                            </w:r>
                            <w:r w:rsidRPr="00A06D59">
                              <w:rPr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639" name="Group 31"/>
                      <wpg:cNvGrpSpPr>
                        <a:grpSpLocks/>
                      </wpg:cNvGrpSpPr>
                      <wpg:grpSpPr bwMode="auto">
                        <a:xfrm>
                          <a:off x="-8" y="14978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640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1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B15A33" id="Grupa 32" o:spid="_x0000_s1026" style="position:absolute;margin-left:.75pt;margin-top:792.55pt;width:593.8pt;height:15pt;z-index:251657728;mso-width-percent:1000;mso-position-horizontal-relative:page;mso-position-vertical-relative:page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<v:textbox inset="0,0,0,0">
                  <w:txbxContent>
                    <w:p w14:paraId="15A25B1B" w14:textId="77777777" w:rsidR="00A06D59" w:rsidRDefault="00A06D59">
                      <w:pPr>
                        <w:jc w:val="center"/>
                      </w:pPr>
                      <w:r w:rsidRPr="00A06D59">
                        <w:fldChar w:fldCharType="begin"/>
                      </w:r>
                      <w:r>
                        <w:instrText>PAGE    \* MERGEFORMAT</w:instrText>
                      </w:r>
                      <w:r w:rsidRPr="00A06D59">
                        <w:fldChar w:fldCharType="separate"/>
                      </w:r>
                      <w:r w:rsidR="009A2460" w:rsidRPr="009A2460">
                        <w:rPr>
                          <w:noProof/>
                          <w:color w:val="8C8C8C"/>
                        </w:rPr>
                        <w:t>34</w:t>
                      </w:r>
                      <w:r w:rsidRPr="00A06D59">
                        <w:rPr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6E9F8" w14:textId="77777777" w:rsidR="000E3BA9" w:rsidRDefault="000E3BA9">
      <w:r>
        <w:separator/>
      </w:r>
    </w:p>
  </w:footnote>
  <w:footnote w:type="continuationSeparator" w:id="0">
    <w:p w14:paraId="4690B9F5" w14:textId="77777777" w:rsidR="000E3BA9" w:rsidRDefault="000E3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AB6B8B0"/>
    <w:lvl w:ilvl="0">
      <w:start w:val="1"/>
      <w:numFmt w:val="decimal"/>
      <w:pStyle w:val="Nagwek1"/>
      <w:suff w:val="nothing"/>
      <w:lvlText w:val="%1."/>
      <w:lvlJc w:val="left"/>
      <w:pPr>
        <w:tabs>
          <w:tab w:val="num" w:pos="0"/>
        </w:tabs>
        <w:ind w:left="1134" w:hanging="567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134" w:hanging="567"/>
      </w:pPr>
      <w:rPr>
        <w:rFonts w:ascii="Calibri" w:hAnsi="Calibri" w:cs="Courier New" w:hint="default"/>
      </w:rPr>
    </w:lvl>
    <w:lvl w:ilvl="2">
      <w:start w:val="1"/>
      <w:numFmt w:val="decimal"/>
      <w:pStyle w:val="Nagwek3"/>
      <w:suff w:val="nothing"/>
      <w:lvlText w:val="%1.%2.%3."/>
      <w:lvlJc w:val="left"/>
      <w:pPr>
        <w:tabs>
          <w:tab w:val="num" w:pos="0"/>
        </w:tabs>
        <w:ind w:left="1702" w:hanging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pStyle w:val="Nagwek10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000002"/>
    <w:multiLevelType w:val="multilevel"/>
    <w:tmpl w:val="0415001F"/>
    <w:lvl w:ilvl="0">
      <w:start w:val="1"/>
      <w:numFmt w:val="decimal"/>
      <w:pStyle w:val="Nagwek2"/>
      <w:lvlText w:val="%1."/>
      <w:lvlJc w:val="left"/>
      <w:pPr>
        <w:ind w:left="2628" w:hanging="360"/>
      </w:pPr>
    </w:lvl>
    <w:lvl w:ilvl="1">
      <w:start w:val="1"/>
      <w:numFmt w:val="decimal"/>
      <w:lvlText w:val="%1.%2."/>
      <w:lvlJc w:val="left"/>
      <w:pPr>
        <w:ind w:left="3060" w:hanging="432"/>
      </w:pPr>
    </w:lvl>
    <w:lvl w:ilvl="2">
      <w:start w:val="1"/>
      <w:numFmt w:val="decimal"/>
      <w:lvlText w:val="%1.%2.%3."/>
      <w:lvlJc w:val="left"/>
      <w:pPr>
        <w:ind w:left="3492" w:hanging="504"/>
      </w:pPr>
    </w:lvl>
    <w:lvl w:ilvl="3">
      <w:start w:val="1"/>
      <w:numFmt w:val="decimal"/>
      <w:lvlText w:val="%1.%2.%3.%4."/>
      <w:lvlJc w:val="left"/>
      <w:pPr>
        <w:ind w:left="3996" w:hanging="648"/>
      </w:pPr>
    </w:lvl>
    <w:lvl w:ilvl="4">
      <w:start w:val="1"/>
      <w:numFmt w:val="decimal"/>
      <w:lvlText w:val="%1.%2.%3.%4.%5."/>
      <w:lvlJc w:val="left"/>
      <w:pPr>
        <w:ind w:left="4500" w:hanging="792"/>
      </w:pPr>
    </w:lvl>
    <w:lvl w:ilvl="5">
      <w:start w:val="1"/>
      <w:numFmt w:val="decimal"/>
      <w:lvlText w:val="%1.%2.%3.%4.%5.%6."/>
      <w:lvlJc w:val="left"/>
      <w:pPr>
        <w:ind w:left="5004" w:hanging="936"/>
      </w:pPr>
    </w:lvl>
    <w:lvl w:ilvl="6">
      <w:start w:val="1"/>
      <w:numFmt w:val="decimal"/>
      <w:lvlText w:val="%1.%2.%3.%4.%5.%6.%7."/>
      <w:lvlJc w:val="left"/>
      <w:pPr>
        <w:ind w:left="5508" w:hanging="1080"/>
      </w:pPr>
    </w:lvl>
    <w:lvl w:ilvl="7">
      <w:start w:val="1"/>
      <w:numFmt w:val="decimal"/>
      <w:lvlText w:val="%1.%2.%3.%4.%5.%6.%7.%8."/>
      <w:lvlJc w:val="left"/>
      <w:pPr>
        <w:ind w:left="6012" w:hanging="1224"/>
      </w:pPr>
    </w:lvl>
    <w:lvl w:ilvl="8">
      <w:start w:val="1"/>
      <w:numFmt w:val="decimal"/>
      <w:lvlText w:val="%1.%2.%3.%4.%5.%6.%7.%8.%9."/>
      <w:lvlJc w:val="left"/>
      <w:pPr>
        <w:ind w:left="6588" w:hanging="144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Listapunktowana1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91"/>
        </w:tabs>
        <w:ind w:left="1491" w:hanging="340"/>
      </w:pPr>
      <w:rPr>
        <w:rFonts w:ascii="Symbol" w:hAnsi="Symbol" w:cs="Courier New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StylLANSTERPODPUNKTInterlinia15wiersza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STANDARDPJ"/>
      <w:lvlText w:val=""/>
      <w:lvlJc w:val="left"/>
      <w:pPr>
        <w:tabs>
          <w:tab w:val="num" w:pos="2250"/>
        </w:tabs>
        <w:ind w:left="2250" w:hanging="1116"/>
      </w:pPr>
      <w:rPr>
        <w:rFonts w:ascii="Symbol" w:hAnsi="Symbol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2041"/>
        </w:tabs>
        <w:ind w:left="2041" w:hanging="340"/>
      </w:pPr>
      <w:rPr>
        <w:rFonts w:ascii="Symbol" w:hAnsi="Symbol" w:cs="Times New Roman"/>
      </w:rPr>
    </w:lvl>
  </w:abstractNum>
  <w:abstractNum w:abstractNumId="7" w15:restartNumberingAfterBreak="0">
    <w:nsid w:val="0029F660"/>
    <w:multiLevelType w:val="hybridMultilevel"/>
    <w:tmpl w:val="46D03102"/>
    <w:lvl w:ilvl="0" w:tplc="9C3402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92B9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D41F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46D5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82F6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827B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27C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F424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B0DC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000C98"/>
    <w:multiLevelType w:val="hybridMultilevel"/>
    <w:tmpl w:val="BE98737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F16C7B8">
      <w:start w:val="256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4E5F0A"/>
    <w:multiLevelType w:val="hybridMultilevel"/>
    <w:tmpl w:val="AC9092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8316473"/>
    <w:multiLevelType w:val="hybridMultilevel"/>
    <w:tmpl w:val="B48AB81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373042"/>
    <w:multiLevelType w:val="hybridMultilevel"/>
    <w:tmpl w:val="34D0703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5808DF"/>
    <w:multiLevelType w:val="singleLevel"/>
    <w:tmpl w:val="B56C8A42"/>
    <w:lvl w:ilvl="0">
      <w:start w:val="1"/>
      <w:numFmt w:val="bullet"/>
      <w:pStyle w:val="Listapunktowana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C79755B"/>
    <w:multiLevelType w:val="multilevel"/>
    <w:tmpl w:val="4AB6B8B0"/>
    <w:styleLink w:val="Biecalista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1134" w:hanging="567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134" w:hanging="567"/>
      </w:pPr>
      <w:rPr>
        <w:rFonts w:ascii="Calibri" w:hAnsi="Calibri" w:cs="Courier New" w:hint="default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1702" w:hanging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5B9522C"/>
    <w:multiLevelType w:val="hybridMultilevel"/>
    <w:tmpl w:val="6C4AD1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67A1B"/>
    <w:multiLevelType w:val="hybridMultilevel"/>
    <w:tmpl w:val="7966D75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232B5A"/>
    <w:multiLevelType w:val="hybridMultilevel"/>
    <w:tmpl w:val="8A6A760E"/>
    <w:lvl w:ilvl="0" w:tplc="9C3402C4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DA26011"/>
    <w:multiLevelType w:val="hybridMultilevel"/>
    <w:tmpl w:val="443060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F25CE"/>
    <w:multiLevelType w:val="hybridMultilevel"/>
    <w:tmpl w:val="9D0EA4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143533"/>
    <w:multiLevelType w:val="hybridMultilevel"/>
    <w:tmpl w:val="C234CB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77700"/>
    <w:multiLevelType w:val="hybridMultilevel"/>
    <w:tmpl w:val="2C087FA2"/>
    <w:lvl w:ilvl="0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36E53E0A"/>
    <w:multiLevelType w:val="hybridMultilevel"/>
    <w:tmpl w:val="6A082E26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FB708F6"/>
    <w:multiLevelType w:val="hybridMultilevel"/>
    <w:tmpl w:val="1E9A637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958F9"/>
    <w:multiLevelType w:val="hybridMultilevel"/>
    <w:tmpl w:val="1B8C282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F1913"/>
    <w:multiLevelType w:val="hybridMultilevel"/>
    <w:tmpl w:val="67C8CD1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66DBD"/>
    <w:multiLevelType w:val="hybridMultilevel"/>
    <w:tmpl w:val="FF3AEB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86727F"/>
    <w:multiLevelType w:val="hybridMultilevel"/>
    <w:tmpl w:val="94E49512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B193FA4"/>
    <w:multiLevelType w:val="hybridMultilevel"/>
    <w:tmpl w:val="FE6AC99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E1F38"/>
    <w:multiLevelType w:val="hybridMultilevel"/>
    <w:tmpl w:val="B03204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3B57FA"/>
    <w:multiLevelType w:val="multilevel"/>
    <w:tmpl w:val="4AB6B8B0"/>
    <w:styleLink w:val="Biecalista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1134" w:hanging="567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134" w:hanging="567"/>
      </w:pPr>
      <w:rPr>
        <w:rFonts w:ascii="Calibri" w:hAnsi="Calibri" w:cs="Courier New" w:hint="default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1702" w:hanging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0" w15:restartNumberingAfterBreak="0">
    <w:nsid w:val="58B0121F"/>
    <w:multiLevelType w:val="hybridMultilevel"/>
    <w:tmpl w:val="B78E63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E26DB"/>
    <w:multiLevelType w:val="hybridMultilevel"/>
    <w:tmpl w:val="94E0E8B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525672"/>
    <w:multiLevelType w:val="multilevel"/>
    <w:tmpl w:val="9F40D602"/>
    <w:lvl w:ilvl="0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33" w15:restartNumberingAfterBreak="0">
    <w:nsid w:val="6A087896"/>
    <w:multiLevelType w:val="hybridMultilevel"/>
    <w:tmpl w:val="E2186E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9C203E"/>
    <w:multiLevelType w:val="hybridMultilevel"/>
    <w:tmpl w:val="23F4A09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D35F44"/>
    <w:multiLevelType w:val="multilevel"/>
    <w:tmpl w:val="9594B4CA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num w:numId="1" w16cid:durableId="832185689">
    <w:abstractNumId w:val="7"/>
  </w:num>
  <w:num w:numId="2" w16cid:durableId="381291589">
    <w:abstractNumId w:val="0"/>
  </w:num>
  <w:num w:numId="3" w16cid:durableId="1530946421">
    <w:abstractNumId w:val="1"/>
  </w:num>
  <w:num w:numId="4" w16cid:durableId="1108236447">
    <w:abstractNumId w:val="2"/>
  </w:num>
  <w:num w:numId="5" w16cid:durableId="180315125">
    <w:abstractNumId w:val="3"/>
  </w:num>
  <w:num w:numId="6" w16cid:durableId="1929382578">
    <w:abstractNumId w:val="4"/>
  </w:num>
  <w:num w:numId="7" w16cid:durableId="299576042">
    <w:abstractNumId w:val="5"/>
  </w:num>
  <w:num w:numId="8" w16cid:durableId="346641084">
    <w:abstractNumId w:val="25"/>
  </w:num>
  <w:num w:numId="9" w16cid:durableId="1014579559">
    <w:abstractNumId w:val="12"/>
  </w:num>
  <w:num w:numId="10" w16cid:durableId="1680692615">
    <w:abstractNumId w:val="22"/>
  </w:num>
  <w:num w:numId="11" w16cid:durableId="1657492842">
    <w:abstractNumId w:val="24"/>
  </w:num>
  <w:num w:numId="12" w16cid:durableId="427385475">
    <w:abstractNumId w:val="17"/>
  </w:num>
  <w:num w:numId="13" w16cid:durableId="51930110">
    <w:abstractNumId w:val="11"/>
  </w:num>
  <w:num w:numId="14" w16cid:durableId="1316760685">
    <w:abstractNumId w:val="33"/>
  </w:num>
  <w:num w:numId="15" w16cid:durableId="1119835901">
    <w:abstractNumId w:val="19"/>
  </w:num>
  <w:num w:numId="16" w16cid:durableId="2003580945">
    <w:abstractNumId w:val="28"/>
  </w:num>
  <w:num w:numId="17" w16cid:durableId="846823097">
    <w:abstractNumId w:val="14"/>
  </w:num>
  <w:num w:numId="18" w16cid:durableId="1703938528">
    <w:abstractNumId w:val="31"/>
  </w:num>
  <w:num w:numId="19" w16cid:durableId="775716394">
    <w:abstractNumId w:val="32"/>
  </w:num>
  <w:num w:numId="20" w16cid:durableId="1858693565">
    <w:abstractNumId w:val="26"/>
  </w:num>
  <w:num w:numId="21" w16cid:durableId="103958819">
    <w:abstractNumId w:val="8"/>
  </w:num>
  <w:num w:numId="22" w16cid:durableId="1963879502">
    <w:abstractNumId w:val="30"/>
  </w:num>
  <w:num w:numId="23" w16cid:durableId="1159004388">
    <w:abstractNumId w:val="34"/>
  </w:num>
  <w:num w:numId="24" w16cid:durableId="1570727041">
    <w:abstractNumId w:val="15"/>
  </w:num>
  <w:num w:numId="25" w16cid:durableId="2114398337">
    <w:abstractNumId w:val="13"/>
  </w:num>
  <w:num w:numId="26" w16cid:durableId="1816868094">
    <w:abstractNumId w:val="10"/>
  </w:num>
  <w:num w:numId="27" w16cid:durableId="706298032">
    <w:abstractNumId w:val="20"/>
  </w:num>
  <w:num w:numId="28" w16cid:durableId="1630747658">
    <w:abstractNumId w:val="21"/>
  </w:num>
  <w:num w:numId="29" w16cid:durableId="1525363247">
    <w:abstractNumId w:val="29"/>
  </w:num>
  <w:num w:numId="30" w16cid:durableId="734549791">
    <w:abstractNumId w:val="27"/>
  </w:num>
  <w:num w:numId="31" w16cid:durableId="150677081">
    <w:abstractNumId w:val="18"/>
  </w:num>
  <w:num w:numId="32" w16cid:durableId="1939437837">
    <w:abstractNumId w:val="16"/>
  </w:num>
  <w:num w:numId="33" w16cid:durableId="129637552">
    <w:abstractNumId w:val="35"/>
  </w:num>
  <w:num w:numId="34" w16cid:durableId="493305691">
    <w:abstractNumId w:val="23"/>
  </w:num>
  <w:num w:numId="35" w16cid:durableId="842085098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F2"/>
    <w:rsid w:val="000003F7"/>
    <w:rsid w:val="00003663"/>
    <w:rsid w:val="00003DEE"/>
    <w:rsid w:val="000056DF"/>
    <w:rsid w:val="0000636D"/>
    <w:rsid w:val="00006A48"/>
    <w:rsid w:val="00013EA7"/>
    <w:rsid w:val="00020222"/>
    <w:rsid w:val="0002357E"/>
    <w:rsid w:val="000243DD"/>
    <w:rsid w:val="00025307"/>
    <w:rsid w:val="00025CC5"/>
    <w:rsid w:val="00025D14"/>
    <w:rsid w:val="00035D16"/>
    <w:rsid w:val="00036033"/>
    <w:rsid w:val="00037754"/>
    <w:rsid w:val="000378B0"/>
    <w:rsid w:val="00040F7D"/>
    <w:rsid w:val="00043253"/>
    <w:rsid w:val="00043B38"/>
    <w:rsid w:val="00043FC9"/>
    <w:rsid w:val="000466C3"/>
    <w:rsid w:val="000478C7"/>
    <w:rsid w:val="00051916"/>
    <w:rsid w:val="000539EF"/>
    <w:rsid w:val="00062072"/>
    <w:rsid w:val="000639BF"/>
    <w:rsid w:val="00065F55"/>
    <w:rsid w:val="000714AA"/>
    <w:rsid w:val="00077662"/>
    <w:rsid w:val="000817E9"/>
    <w:rsid w:val="00082B1D"/>
    <w:rsid w:val="0009066D"/>
    <w:rsid w:val="00090DCB"/>
    <w:rsid w:val="00090FD7"/>
    <w:rsid w:val="000910F1"/>
    <w:rsid w:val="00091528"/>
    <w:rsid w:val="00092DF4"/>
    <w:rsid w:val="00093228"/>
    <w:rsid w:val="000A2FB2"/>
    <w:rsid w:val="000A3417"/>
    <w:rsid w:val="000A4960"/>
    <w:rsid w:val="000A6FC4"/>
    <w:rsid w:val="000B21FE"/>
    <w:rsid w:val="000B2725"/>
    <w:rsid w:val="000B2DFB"/>
    <w:rsid w:val="000C02E2"/>
    <w:rsid w:val="000C136A"/>
    <w:rsid w:val="000C32FD"/>
    <w:rsid w:val="000C4888"/>
    <w:rsid w:val="000C6577"/>
    <w:rsid w:val="000D0C64"/>
    <w:rsid w:val="000D2301"/>
    <w:rsid w:val="000D2EAD"/>
    <w:rsid w:val="000D3A27"/>
    <w:rsid w:val="000D421E"/>
    <w:rsid w:val="000D4CBC"/>
    <w:rsid w:val="000D7F79"/>
    <w:rsid w:val="000E3BA9"/>
    <w:rsid w:val="000E4592"/>
    <w:rsid w:val="000F77C2"/>
    <w:rsid w:val="0010075C"/>
    <w:rsid w:val="0010466C"/>
    <w:rsid w:val="0011178D"/>
    <w:rsid w:val="00112563"/>
    <w:rsid w:val="001155F6"/>
    <w:rsid w:val="00117CF8"/>
    <w:rsid w:val="00122999"/>
    <w:rsid w:val="001310B9"/>
    <w:rsid w:val="001314D0"/>
    <w:rsid w:val="00134ED9"/>
    <w:rsid w:val="001371E3"/>
    <w:rsid w:val="001406D3"/>
    <w:rsid w:val="001420E4"/>
    <w:rsid w:val="00146581"/>
    <w:rsid w:val="001541DA"/>
    <w:rsid w:val="00154CEE"/>
    <w:rsid w:val="001563D7"/>
    <w:rsid w:val="0016060D"/>
    <w:rsid w:val="00164DEC"/>
    <w:rsid w:val="0017016F"/>
    <w:rsid w:val="00182094"/>
    <w:rsid w:val="00184ADE"/>
    <w:rsid w:val="00186697"/>
    <w:rsid w:val="0018743B"/>
    <w:rsid w:val="001907C1"/>
    <w:rsid w:val="0019424F"/>
    <w:rsid w:val="001A0512"/>
    <w:rsid w:val="001A169E"/>
    <w:rsid w:val="001A1845"/>
    <w:rsid w:val="001A4370"/>
    <w:rsid w:val="001A5094"/>
    <w:rsid w:val="001A51DC"/>
    <w:rsid w:val="001A6712"/>
    <w:rsid w:val="001B0772"/>
    <w:rsid w:val="001B4E4F"/>
    <w:rsid w:val="001B7CF2"/>
    <w:rsid w:val="001C1FB9"/>
    <w:rsid w:val="001C2772"/>
    <w:rsid w:val="001C28D1"/>
    <w:rsid w:val="001C75E7"/>
    <w:rsid w:val="001D212D"/>
    <w:rsid w:val="001D3ACD"/>
    <w:rsid w:val="001D4C8C"/>
    <w:rsid w:val="001D6FF0"/>
    <w:rsid w:val="001E0787"/>
    <w:rsid w:val="001E0867"/>
    <w:rsid w:val="001E0B8D"/>
    <w:rsid w:val="001E188A"/>
    <w:rsid w:val="001E4C5E"/>
    <w:rsid w:val="001F1F80"/>
    <w:rsid w:val="001F4C4F"/>
    <w:rsid w:val="00201DBB"/>
    <w:rsid w:val="0021105E"/>
    <w:rsid w:val="002118DF"/>
    <w:rsid w:val="00213D8E"/>
    <w:rsid w:val="00214464"/>
    <w:rsid w:val="002172C6"/>
    <w:rsid w:val="00217BA6"/>
    <w:rsid w:val="00220A63"/>
    <w:rsid w:val="002239A3"/>
    <w:rsid w:val="0022749B"/>
    <w:rsid w:val="00227991"/>
    <w:rsid w:val="00230FB9"/>
    <w:rsid w:val="00231F1A"/>
    <w:rsid w:val="002344EC"/>
    <w:rsid w:val="002411F9"/>
    <w:rsid w:val="002431CC"/>
    <w:rsid w:val="002437B4"/>
    <w:rsid w:val="002466EF"/>
    <w:rsid w:val="00246A98"/>
    <w:rsid w:val="00247EAC"/>
    <w:rsid w:val="0025054B"/>
    <w:rsid w:val="002513F8"/>
    <w:rsid w:val="00253375"/>
    <w:rsid w:val="00254F7F"/>
    <w:rsid w:val="00255D67"/>
    <w:rsid w:val="0025640F"/>
    <w:rsid w:val="00260064"/>
    <w:rsid w:val="00260170"/>
    <w:rsid w:val="00262D7D"/>
    <w:rsid w:val="002646C6"/>
    <w:rsid w:val="00273522"/>
    <w:rsid w:val="002753AC"/>
    <w:rsid w:val="002754B3"/>
    <w:rsid w:val="002760B5"/>
    <w:rsid w:val="00277328"/>
    <w:rsid w:val="00281209"/>
    <w:rsid w:val="00281FA5"/>
    <w:rsid w:val="002831A9"/>
    <w:rsid w:val="00284CE4"/>
    <w:rsid w:val="00292491"/>
    <w:rsid w:val="002A062F"/>
    <w:rsid w:val="002A29D4"/>
    <w:rsid w:val="002A5A83"/>
    <w:rsid w:val="002A62B7"/>
    <w:rsid w:val="002A6BAC"/>
    <w:rsid w:val="002B0113"/>
    <w:rsid w:val="002B2532"/>
    <w:rsid w:val="002B3EA6"/>
    <w:rsid w:val="002B4FEC"/>
    <w:rsid w:val="002B6189"/>
    <w:rsid w:val="002C5215"/>
    <w:rsid w:val="002D0172"/>
    <w:rsid w:val="002D05BE"/>
    <w:rsid w:val="002D0E21"/>
    <w:rsid w:val="002D1334"/>
    <w:rsid w:val="002D3093"/>
    <w:rsid w:val="002E1129"/>
    <w:rsid w:val="002E2EF7"/>
    <w:rsid w:val="002E75AC"/>
    <w:rsid w:val="002F1AC4"/>
    <w:rsid w:val="002F4A9E"/>
    <w:rsid w:val="002F4F0D"/>
    <w:rsid w:val="002F6505"/>
    <w:rsid w:val="00300CDF"/>
    <w:rsid w:val="00305857"/>
    <w:rsid w:val="00314CDA"/>
    <w:rsid w:val="00321AC3"/>
    <w:rsid w:val="00321BD4"/>
    <w:rsid w:val="00327657"/>
    <w:rsid w:val="00330195"/>
    <w:rsid w:val="003306DB"/>
    <w:rsid w:val="00330957"/>
    <w:rsid w:val="00342CFE"/>
    <w:rsid w:val="003472C4"/>
    <w:rsid w:val="00347BF8"/>
    <w:rsid w:val="0035597A"/>
    <w:rsid w:val="0035692A"/>
    <w:rsid w:val="00357D33"/>
    <w:rsid w:val="00360596"/>
    <w:rsid w:val="0036454D"/>
    <w:rsid w:val="00376340"/>
    <w:rsid w:val="00376E43"/>
    <w:rsid w:val="00383318"/>
    <w:rsid w:val="003873C4"/>
    <w:rsid w:val="00390E44"/>
    <w:rsid w:val="00392DEA"/>
    <w:rsid w:val="00393376"/>
    <w:rsid w:val="00393A18"/>
    <w:rsid w:val="00395904"/>
    <w:rsid w:val="00396EDA"/>
    <w:rsid w:val="003A0EB5"/>
    <w:rsid w:val="003A56ED"/>
    <w:rsid w:val="003A601B"/>
    <w:rsid w:val="003A6F55"/>
    <w:rsid w:val="003B071E"/>
    <w:rsid w:val="003B4C3D"/>
    <w:rsid w:val="003B4D37"/>
    <w:rsid w:val="003C0E37"/>
    <w:rsid w:val="003C2340"/>
    <w:rsid w:val="003C3583"/>
    <w:rsid w:val="003C688B"/>
    <w:rsid w:val="003D48E6"/>
    <w:rsid w:val="003D57D5"/>
    <w:rsid w:val="003D633B"/>
    <w:rsid w:val="003D6F5A"/>
    <w:rsid w:val="003E1A3A"/>
    <w:rsid w:val="003E66EA"/>
    <w:rsid w:val="003F1F8A"/>
    <w:rsid w:val="003F287F"/>
    <w:rsid w:val="003F2DB9"/>
    <w:rsid w:val="003F3AD0"/>
    <w:rsid w:val="00403732"/>
    <w:rsid w:val="00403931"/>
    <w:rsid w:val="00406864"/>
    <w:rsid w:val="00410D73"/>
    <w:rsid w:val="00414001"/>
    <w:rsid w:val="00414B2E"/>
    <w:rsid w:val="0041501B"/>
    <w:rsid w:val="004153DB"/>
    <w:rsid w:val="00423126"/>
    <w:rsid w:val="00424B26"/>
    <w:rsid w:val="004270F2"/>
    <w:rsid w:val="00431AD3"/>
    <w:rsid w:val="0044075F"/>
    <w:rsid w:val="004410E2"/>
    <w:rsid w:val="004421D4"/>
    <w:rsid w:val="004442F9"/>
    <w:rsid w:val="00444E1A"/>
    <w:rsid w:val="00445D3E"/>
    <w:rsid w:val="0044713B"/>
    <w:rsid w:val="00451081"/>
    <w:rsid w:val="00452ED5"/>
    <w:rsid w:val="00460E8C"/>
    <w:rsid w:val="004610E8"/>
    <w:rsid w:val="00461F5C"/>
    <w:rsid w:val="00463C58"/>
    <w:rsid w:val="00470C1A"/>
    <w:rsid w:val="00473F1F"/>
    <w:rsid w:val="00476144"/>
    <w:rsid w:val="004767DA"/>
    <w:rsid w:val="00476F8E"/>
    <w:rsid w:val="00484656"/>
    <w:rsid w:val="00485D3E"/>
    <w:rsid w:val="00486B29"/>
    <w:rsid w:val="00487F01"/>
    <w:rsid w:val="00490B95"/>
    <w:rsid w:val="004930AE"/>
    <w:rsid w:val="00496F57"/>
    <w:rsid w:val="004973EB"/>
    <w:rsid w:val="004A0380"/>
    <w:rsid w:val="004B02C9"/>
    <w:rsid w:val="004B05A0"/>
    <w:rsid w:val="004B3FD7"/>
    <w:rsid w:val="004B41E6"/>
    <w:rsid w:val="004C030A"/>
    <w:rsid w:val="004C1987"/>
    <w:rsid w:val="004C1E4F"/>
    <w:rsid w:val="004C5611"/>
    <w:rsid w:val="004C6672"/>
    <w:rsid w:val="004C70F5"/>
    <w:rsid w:val="004C750B"/>
    <w:rsid w:val="004C78EE"/>
    <w:rsid w:val="004D13BB"/>
    <w:rsid w:val="004D18E2"/>
    <w:rsid w:val="004D3171"/>
    <w:rsid w:val="004D60A1"/>
    <w:rsid w:val="004D731C"/>
    <w:rsid w:val="004E079B"/>
    <w:rsid w:val="004E0E6C"/>
    <w:rsid w:val="004E397E"/>
    <w:rsid w:val="004E3DFB"/>
    <w:rsid w:val="004E7023"/>
    <w:rsid w:val="004F2850"/>
    <w:rsid w:val="004F35EC"/>
    <w:rsid w:val="004F5E30"/>
    <w:rsid w:val="00501C6C"/>
    <w:rsid w:val="0050281C"/>
    <w:rsid w:val="00503924"/>
    <w:rsid w:val="00504FF2"/>
    <w:rsid w:val="00506D3E"/>
    <w:rsid w:val="00511054"/>
    <w:rsid w:val="0051229D"/>
    <w:rsid w:val="00513F14"/>
    <w:rsid w:val="00517743"/>
    <w:rsid w:val="005241AD"/>
    <w:rsid w:val="0052554C"/>
    <w:rsid w:val="00526280"/>
    <w:rsid w:val="005273DC"/>
    <w:rsid w:val="00532146"/>
    <w:rsid w:val="00532FF7"/>
    <w:rsid w:val="00534865"/>
    <w:rsid w:val="00536477"/>
    <w:rsid w:val="00536900"/>
    <w:rsid w:val="00537143"/>
    <w:rsid w:val="005451D0"/>
    <w:rsid w:val="0056393D"/>
    <w:rsid w:val="005657FD"/>
    <w:rsid w:val="005659F2"/>
    <w:rsid w:val="00570D90"/>
    <w:rsid w:val="00574570"/>
    <w:rsid w:val="00581D9A"/>
    <w:rsid w:val="00581EED"/>
    <w:rsid w:val="005A16D3"/>
    <w:rsid w:val="005A3C33"/>
    <w:rsid w:val="005A4D49"/>
    <w:rsid w:val="005A5E36"/>
    <w:rsid w:val="005A65A9"/>
    <w:rsid w:val="005A78DA"/>
    <w:rsid w:val="005A7B49"/>
    <w:rsid w:val="005B1A77"/>
    <w:rsid w:val="005B2713"/>
    <w:rsid w:val="005B3159"/>
    <w:rsid w:val="005B31C1"/>
    <w:rsid w:val="005B44D1"/>
    <w:rsid w:val="005C19FE"/>
    <w:rsid w:val="005C4583"/>
    <w:rsid w:val="005D16EA"/>
    <w:rsid w:val="005D2093"/>
    <w:rsid w:val="005E2004"/>
    <w:rsid w:val="005E24A4"/>
    <w:rsid w:val="005E33CA"/>
    <w:rsid w:val="005E352B"/>
    <w:rsid w:val="005F0FF7"/>
    <w:rsid w:val="005F21BC"/>
    <w:rsid w:val="005F3A79"/>
    <w:rsid w:val="005F55EA"/>
    <w:rsid w:val="005F6145"/>
    <w:rsid w:val="005F6148"/>
    <w:rsid w:val="00600CAF"/>
    <w:rsid w:val="006016C6"/>
    <w:rsid w:val="00602733"/>
    <w:rsid w:val="00603ECF"/>
    <w:rsid w:val="00604B61"/>
    <w:rsid w:val="0060513F"/>
    <w:rsid w:val="006074BC"/>
    <w:rsid w:val="0061072B"/>
    <w:rsid w:val="0061299E"/>
    <w:rsid w:val="00615EB2"/>
    <w:rsid w:val="00621685"/>
    <w:rsid w:val="00622102"/>
    <w:rsid w:val="006222CE"/>
    <w:rsid w:val="0062236F"/>
    <w:rsid w:val="0063148F"/>
    <w:rsid w:val="006337AE"/>
    <w:rsid w:val="00634002"/>
    <w:rsid w:val="006379AF"/>
    <w:rsid w:val="00637FE9"/>
    <w:rsid w:val="00640AA9"/>
    <w:rsid w:val="006418B4"/>
    <w:rsid w:val="00644B17"/>
    <w:rsid w:val="0065154C"/>
    <w:rsid w:val="00651662"/>
    <w:rsid w:val="00651D3F"/>
    <w:rsid w:val="006547B6"/>
    <w:rsid w:val="006574ED"/>
    <w:rsid w:val="006626BC"/>
    <w:rsid w:val="00663E62"/>
    <w:rsid w:val="00664E77"/>
    <w:rsid w:val="0067040C"/>
    <w:rsid w:val="006716C6"/>
    <w:rsid w:val="00673493"/>
    <w:rsid w:val="00676644"/>
    <w:rsid w:val="0067676C"/>
    <w:rsid w:val="00677261"/>
    <w:rsid w:val="00680D19"/>
    <w:rsid w:val="00687924"/>
    <w:rsid w:val="0069156E"/>
    <w:rsid w:val="006975BB"/>
    <w:rsid w:val="006A095E"/>
    <w:rsid w:val="006A0F2C"/>
    <w:rsid w:val="006A1C6F"/>
    <w:rsid w:val="006A5D17"/>
    <w:rsid w:val="006B6F7E"/>
    <w:rsid w:val="006B725E"/>
    <w:rsid w:val="006C0E11"/>
    <w:rsid w:val="006C66D5"/>
    <w:rsid w:val="006C6B7E"/>
    <w:rsid w:val="006D0DBB"/>
    <w:rsid w:val="006D1415"/>
    <w:rsid w:val="006D2EB0"/>
    <w:rsid w:val="006D69F7"/>
    <w:rsid w:val="006E0EF9"/>
    <w:rsid w:val="006E1515"/>
    <w:rsid w:val="006E2848"/>
    <w:rsid w:val="006E2A5C"/>
    <w:rsid w:val="006E5070"/>
    <w:rsid w:val="006E7A7B"/>
    <w:rsid w:val="007023F1"/>
    <w:rsid w:val="0070346F"/>
    <w:rsid w:val="0070355E"/>
    <w:rsid w:val="00703626"/>
    <w:rsid w:val="0071003B"/>
    <w:rsid w:val="00712CC6"/>
    <w:rsid w:val="00714659"/>
    <w:rsid w:val="00715AE9"/>
    <w:rsid w:val="00716AB9"/>
    <w:rsid w:val="007208DE"/>
    <w:rsid w:val="00720C99"/>
    <w:rsid w:val="007239A1"/>
    <w:rsid w:val="00723BA9"/>
    <w:rsid w:val="00724D4B"/>
    <w:rsid w:val="007278D1"/>
    <w:rsid w:val="00731385"/>
    <w:rsid w:val="007344B9"/>
    <w:rsid w:val="00740217"/>
    <w:rsid w:val="00741FFC"/>
    <w:rsid w:val="007438F7"/>
    <w:rsid w:val="00745B75"/>
    <w:rsid w:val="00747BC3"/>
    <w:rsid w:val="00750DA2"/>
    <w:rsid w:val="00753BEF"/>
    <w:rsid w:val="007616DA"/>
    <w:rsid w:val="00761B8F"/>
    <w:rsid w:val="007724AE"/>
    <w:rsid w:val="00774594"/>
    <w:rsid w:val="00780112"/>
    <w:rsid w:val="007809A6"/>
    <w:rsid w:val="007854A0"/>
    <w:rsid w:val="007859FB"/>
    <w:rsid w:val="00786035"/>
    <w:rsid w:val="007935A6"/>
    <w:rsid w:val="007939A8"/>
    <w:rsid w:val="007A0663"/>
    <w:rsid w:val="007A2B4D"/>
    <w:rsid w:val="007A2DF6"/>
    <w:rsid w:val="007A35C7"/>
    <w:rsid w:val="007A4170"/>
    <w:rsid w:val="007A4E89"/>
    <w:rsid w:val="007B06FC"/>
    <w:rsid w:val="007B0A80"/>
    <w:rsid w:val="007B31F8"/>
    <w:rsid w:val="007B3E6E"/>
    <w:rsid w:val="007B6013"/>
    <w:rsid w:val="007B7F13"/>
    <w:rsid w:val="007C0A9E"/>
    <w:rsid w:val="007C31C8"/>
    <w:rsid w:val="007C57BB"/>
    <w:rsid w:val="007C6AFF"/>
    <w:rsid w:val="007C771B"/>
    <w:rsid w:val="007D06D7"/>
    <w:rsid w:val="007D3EE7"/>
    <w:rsid w:val="007D5DFA"/>
    <w:rsid w:val="007E12C2"/>
    <w:rsid w:val="007E4E08"/>
    <w:rsid w:val="007E63D6"/>
    <w:rsid w:val="007F0814"/>
    <w:rsid w:val="007F188F"/>
    <w:rsid w:val="007F1A38"/>
    <w:rsid w:val="007F31BD"/>
    <w:rsid w:val="007F3F86"/>
    <w:rsid w:val="00800C03"/>
    <w:rsid w:val="008012F9"/>
    <w:rsid w:val="00801BDA"/>
    <w:rsid w:val="00805D91"/>
    <w:rsid w:val="00806A70"/>
    <w:rsid w:val="00816E6A"/>
    <w:rsid w:val="008211A3"/>
    <w:rsid w:val="00821B96"/>
    <w:rsid w:val="00821ED9"/>
    <w:rsid w:val="008232D8"/>
    <w:rsid w:val="00833CD7"/>
    <w:rsid w:val="008341DC"/>
    <w:rsid w:val="00841ACC"/>
    <w:rsid w:val="00844150"/>
    <w:rsid w:val="00852097"/>
    <w:rsid w:val="00854ACA"/>
    <w:rsid w:val="0085780C"/>
    <w:rsid w:val="0086772A"/>
    <w:rsid w:val="00871006"/>
    <w:rsid w:val="00871640"/>
    <w:rsid w:val="008733FC"/>
    <w:rsid w:val="00874682"/>
    <w:rsid w:val="00885999"/>
    <w:rsid w:val="0089012E"/>
    <w:rsid w:val="00891F39"/>
    <w:rsid w:val="00892694"/>
    <w:rsid w:val="008946E8"/>
    <w:rsid w:val="00896E47"/>
    <w:rsid w:val="008A633D"/>
    <w:rsid w:val="008B6510"/>
    <w:rsid w:val="008B7B28"/>
    <w:rsid w:val="008D1D3A"/>
    <w:rsid w:val="008D2A74"/>
    <w:rsid w:val="008D7188"/>
    <w:rsid w:val="008D7932"/>
    <w:rsid w:val="008E3B52"/>
    <w:rsid w:val="008E4F2C"/>
    <w:rsid w:val="008F7DE5"/>
    <w:rsid w:val="00902FBC"/>
    <w:rsid w:val="0091088D"/>
    <w:rsid w:val="009131EF"/>
    <w:rsid w:val="009138EF"/>
    <w:rsid w:val="00914CA7"/>
    <w:rsid w:val="00916483"/>
    <w:rsid w:val="00916562"/>
    <w:rsid w:val="00920D64"/>
    <w:rsid w:val="00922279"/>
    <w:rsid w:val="0092263C"/>
    <w:rsid w:val="00936286"/>
    <w:rsid w:val="00937347"/>
    <w:rsid w:val="00944100"/>
    <w:rsid w:val="00945690"/>
    <w:rsid w:val="00947B08"/>
    <w:rsid w:val="00951A71"/>
    <w:rsid w:val="00955215"/>
    <w:rsid w:val="00955334"/>
    <w:rsid w:val="00960DA1"/>
    <w:rsid w:val="0096314C"/>
    <w:rsid w:val="00963BEA"/>
    <w:rsid w:val="009653A9"/>
    <w:rsid w:val="00967C2C"/>
    <w:rsid w:val="009715BB"/>
    <w:rsid w:val="00971833"/>
    <w:rsid w:val="00971A95"/>
    <w:rsid w:val="00971CCF"/>
    <w:rsid w:val="00973EF2"/>
    <w:rsid w:val="009746BD"/>
    <w:rsid w:val="00976800"/>
    <w:rsid w:val="00980C08"/>
    <w:rsid w:val="00987AE5"/>
    <w:rsid w:val="00990934"/>
    <w:rsid w:val="0099321A"/>
    <w:rsid w:val="00993A83"/>
    <w:rsid w:val="009941E6"/>
    <w:rsid w:val="00997E9E"/>
    <w:rsid w:val="009A2460"/>
    <w:rsid w:val="009A2E4B"/>
    <w:rsid w:val="009A548E"/>
    <w:rsid w:val="009A635C"/>
    <w:rsid w:val="009A6DE5"/>
    <w:rsid w:val="009B04EE"/>
    <w:rsid w:val="009B4826"/>
    <w:rsid w:val="009B4DA0"/>
    <w:rsid w:val="009C3D35"/>
    <w:rsid w:val="009C626E"/>
    <w:rsid w:val="009D0160"/>
    <w:rsid w:val="009D3ABD"/>
    <w:rsid w:val="009D570A"/>
    <w:rsid w:val="009E3A67"/>
    <w:rsid w:val="009E6ECA"/>
    <w:rsid w:val="009F0F3B"/>
    <w:rsid w:val="009F2DBD"/>
    <w:rsid w:val="009F66A3"/>
    <w:rsid w:val="009F6A26"/>
    <w:rsid w:val="009F7249"/>
    <w:rsid w:val="00A034C6"/>
    <w:rsid w:val="00A06D59"/>
    <w:rsid w:val="00A07901"/>
    <w:rsid w:val="00A11708"/>
    <w:rsid w:val="00A118E0"/>
    <w:rsid w:val="00A14737"/>
    <w:rsid w:val="00A14AF3"/>
    <w:rsid w:val="00A178C6"/>
    <w:rsid w:val="00A2139C"/>
    <w:rsid w:val="00A22479"/>
    <w:rsid w:val="00A2452C"/>
    <w:rsid w:val="00A25D8F"/>
    <w:rsid w:val="00A361E2"/>
    <w:rsid w:val="00A401CC"/>
    <w:rsid w:val="00A47FAC"/>
    <w:rsid w:val="00A52037"/>
    <w:rsid w:val="00A63B0E"/>
    <w:rsid w:val="00A6583A"/>
    <w:rsid w:val="00A72D20"/>
    <w:rsid w:val="00A72D4C"/>
    <w:rsid w:val="00A77576"/>
    <w:rsid w:val="00A775FF"/>
    <w:rsid w:val="00A7780A"/>
    <w:rsid w:val="00A80948"/>
    <w:rsid w:val="00A823FA"/>
    <w:rsid w:val="00A832FE"/>
    <w:rsid w:val="00A93C34"/>
    <w:rsid w:val="00A95885"/>
    <w:rsid w:val="00AA244C"/>
    <w:rsid w:val="00AA3BC5"/>
    <w:rsid w:val="00AA5D78"/>
    <w:rsid w:val="00AA729D"/>
    <w:rsid w:val="00AB1464"/>
    <w:rsid w:val="00AB2CA7"/>
    <w:rsid w:val="00AB6094"/>
    <w:rsid w:val="00AB6833"/>
    <w:rsid w:val="00AC26D9"/>
    <w:rsid w:val="00AC5C06"/>
    <w:rsid w:val="00AC6966"/>
    <w:rsid w:val="00AC7AEB"/>
    <w:rsid w:val="00AD17F6"/>
    <w:rsid w:val="00AD1C95"/>
    <w:rsid w:val="00AD3D8A"/>
    <w:rsid w:val="00AD49C1"/>
    <w:rsid w:val="00AD732B"/>
    <w:rsid w:val="00AE0F40"/>
    <w:rsid w:val="00AE15C3"/>
    <w:rsid w:val="00AE184A"/>
    <w:rsid w:val="00AE2659"/>
    <w:rsid w:val="00AE58E2"/>
    <w:rsid w:val="00AE70FA"/>
    <w:rsid w:val="00AF687E"/>
    <w:rsid w:val="00B01C2D"/>
    <w:rsid w:val="00B0462A"/>
    <w:rsid w:val="00B07795"/>
    <w:rsid w:val="00B10E95"/>
    <w:rsid w:val="00B132DD"/>
    <w:rsid w:val="00B1555D"/>
    <w:rsid w:val="00B15E7B"/>
    <w:rsid w:val="00B16585"/>
    <w:rsid w:val="00B255FE"/>
    <w:rsid w:val="00B32C7D"/>
    <w:rsid w:val="00B34479"/>
    <w:rsid w:val="00B36DC3"/>
    <w:rsid w:val="00B37D7A"/>
    <w:rsid w:val="00B4535B"/>
    <w:rsid w:val="00B4597B"/>
    <w:rsid w:val="00B47D00"/>
    <w:rsid w:val="00B51EEF"/>
    <w:rsid w:val="00B530F5"/>
    <w:rsid w:val="00B54A2D"/>
    <w:rsid w:val="00B5671E"/>
    <w:rsid w:val="00B56795"/>
    <w:rsid w:val="00B56BB6"/>
    <w:rsid w:val="00B570EA"/>
    <w:rsid w:val="00B5741A"/>
    <w:rsid w:val="00B633D6"/>
    <w:rsid w:val="00B641C4"/>
    <w:rsid w:val="00B819BE"/>
    <w:rsid w:val="00B87701"/>
    <w:rsid w:val="00B9071C"/>
    <w:rsid w:val="00B9769C"/>
    <w:rsid w:val="00BA09B9"/>
    <w:rsid w:val="00BA7EDC"/>
    <w:rsid w:val="00BB0DD6"/>
    <w:rsid w:val="00BB4C19"/>
    <w:rsid w:val="00BC03EA"/>
    <w:rsid w:val="00BC0F7F"/>
    <w:rsid w:val="00BC1B45"/>
    <w:rsid w:val="00BC4694"/>
    <w:rsid w:val="00BC4C72"/>
    <w:rsid w:val="00BC717F"/>
    <w:rsid w:val="00BD68B8"/>
    <w:rsid w:val="00BE0B72"/>
    <w:rsid w:val="00BE0CB0"/>
    <w:rsid w:val="00BE2684"/>
    <w:rsid w:val="00BF3869"/>
    <w:rsid w:val="00BF4656"/>
    <w:rsid w:val="00BF56B0"/>
    <w:rsid w:val="00C11D84"/>
    <w:rsid w:val="00C144EC"/>
    <w:rsid w:val="00C15519"/>
    <w:rsid w:val="00C21148"/>
    <w:rsid w:val="00C22C17"/>
    <w:rsid w:val="00C23264"/>
    <w:rsid w:val="00C24C69"/>
    <w:rsid w:val="00C27DCF"/>
    <w:rsid w:val="00C35803"/>
    <w:rsid w:val="00C404FD"/>
    <w:rsid w:val="00C426A6"/>
    <w:rsid w:val="00C4471D"/>
    <w:rsid w:val="00C462F0"/>
    <w:rsid w:val="00C50205"/>
    <w:rsid w:val="00C51309"/>
    <w:rsid w:val="00C53ACA"/>
    <w:rsid w:val="00C55A4F"/>
    <w:rsid w:val="00C56ACC"/>
    <w:rsid w:val="00C56B22"/>
    <w:rsid w:val="00C57102"/>
    <w:rsid w:val="00C6192A"/>
    <w:rsid w:val="00C63092"/>
    <w:rsid w:val="00C6661C"/>
    <w:rsid w:val="00C66EA1"/>
    <w:rsid w:val="00C71E22"/>
    <w:rsid w:val="00C75004"/>
    <w:rsid w:val="00C81CBE"/>
    <w:rsid w:val="00C833F9"/>
    <w:rsid w:val="00C85623"/>
    <w:rsid w:val="00C85B38"/>
    <w:rsid w:val="00C8618B"/>
    <w:rsid w:val="00C9170F"/>
    <w:rsid w:val="00C91B8E"/>
    <w:rsid w:val="00C93668"/>
    <w:rsid w:val="00C97464"/>
    <w:rsid w:val="00CA4BC6"/>
    <w:rsid w:val="00CA5285"/>
    <w:rsid w:val="00CA5823"/>
    <w:rsid w:val="00CB0233"/>
    <w:rsid w:val="00CB6F8F"/>
    <w:rsid w:val="00CC0DD6"/>
    <w:rsid w:val="00CC19F4"/>
    <w:rsid w:val="00CC1A31"/>
    <w:rsid w:val="00CC2E0F"/>
    <w:rsid w:val="00CC38D5"/>
    <w:rsid w:val="00CC55A9"/>
    <w:rsid w:val="00CC66F4"/>
    <w:rsid w:val="00CC6B58"/>
    <w:rsid w:val="00CD0611"/>
    <w:rsid w:val="00CD474E"/>
    <w:rsid w:val="00CD6200"/>
    <w:rsid w:val="00CE027F"/>
    <w:rsid w:val="00CE4315"/>
    <w:rsid w:val="00CE5B4F"/>
    <w:rsid w:val="00CF26A2"/>
    <w:rsid w:val="00CF373C"/>
    <w:rsid w:val="00CF4797"/>
    <w:rsid w:val="00CF4930"/>
    <w:rsid w:val="00CF6401"/>
    <w:rsid w:val="00CF6C2C"/>
    <w:rsid w:val="00CF7505"/>
    <w:rsid w:val="00D07EC5"/>
    <w:rsid w:val="00D12DA8"/>
    <w:rsid w:val="00D14C2E"/>
    <w:rsid w:val="00D225B8"/>
    <w:rsid w:val="00D22840"/>
    <w:rsid w:val="00D24FF0"/>
    <w:rsid w:val="00D40677"/>
    <w:rsid w:val="00D40C96"/>
    <w:rsid w:val="00D46DE4"/>
    <w:rsid w:val="00D52E64"/>
    <w:rsid w:val="00D53DDD"/>
    <w:rsid w:val="00D553BA"/>
    <w:rsid w:val="00D564F9"/>
    <w:rsid w:val="00D61316"/>
    <w:rsid w:val="00D66F7B"/>
    <w:rsid w:val="00D738E3"/>
    <w:rsid w:val="00D75C29"/>
    <w:rsid w:val="00D77CBC"/>
    <w:rsid w:val="00D80942"/>
    <w:rsid w:val="00D829F5"/>
    <w:rsid w:val="00D8555A"/>
    <w:rsid w:val="00D85B25"/>
    <w:rsid w:val="00D91DD5"/>
    <w:rsid w:val="00D93388"/>
    <w:rsid w:val="00D9528A"/>
    <w:rsid w:val="00DA0C5B"/>
    <w:rsid w:val="00DA0EDF"/>
    <w:rsid w:val="00DA320A"/>
    <w:rsid w:val="00DA3F67"/>
    <w:rsid w:val="00DA4D99"/>
    <w:rsid w:val="00DA53C2"/>
    <w:rsid w:val="00DA6337"/>
    <w:rsid w:val="00DA7545"/>
    <w:rsid w:val="00DA7A89"/>
    <w:rsid w:val="00DB0075"/>
    <w:rsid w:val="00DB4B5E"/>
    <w:rsid w:val="00DC2351"/>
    <w:rsid w:val="00DC2EC3"/>
    <w:rsid w:val="00DC68CD"/>
    <w:rsid w:val="00DC6CE6"/>
    <w:rsid w:val="00DC7099"/>
    <w:rsid w:val="00DD0F6E"/>
    <w:rsid w:val="00DD3599"/>
    <w:rsid w:val="00DD4675"/>
    <w:rsid w:val="00DD7F8D"/>
    <w:rsid w:val="00DE0F75"/>
    <w:rsid w:val="00DE66D2"/>
    <w:rsid w:val="00DE7FFD"/>
    <w:rsid w:val="00DF22B6"/>
    <w:rsid w:val="00DF2AD7"/>
    <w:rsid w:val="00DF2F4C"/>
    <w:rsid w:val="00DF6BC3"/>
    <w:rsid w:val="00E02755"/>
    <w:rsid w:val="00E215AE"/>
    <w:rsid w:val="00E23CD5"/>
    <w:rsid w:val="00E24BA1"/>
    <w:rsid w:val="00E24BFB"/>
    <w:rsid w:val="00E301D9"/>
    <w:rsid w:val="00E30750"/>
    <w:rsid w:val="00E31789"/>
    <w:rsid w:val="00E31F12"/>
    <w:rsid w:val="00E327D7"/>
    <w:rsid w:val="00E33452"/>
    <w:rsid w:val="00E34498"/>
    <w:rsid w:val="00E361A7"/>
    <w:rsid w:val="00E41AFB"/>
    <w:rsid w:val="00E444BD"/>
    <w:rsid w:val="00E4625B"/>
    <w:rsid w:val="00E51D1F"/>
    <w:rsid w:val="00E51FC7"/>
    <w:rsid w:val="00E574A7"/>
    <w:rsid w:val="00E57637"/>
    <w:rsid w:val="00E62284"/>
    <w:rsid w:val="00E67DC7"/>
    <w:rsid w:val="00E711E0"/>
    <w:rsid w:val="00E72EB3"/>
    <w:rsid w:val="00E7338B"/>
    <w:rsid w:val="00E74F5B"/>
    <w:rsid w:val="00E756EF"/>
    <w:rsid w:val="00E75CA1"/>
    <w:rsid w:val="00E810A1"/>
    <w:rsid w:val="00E84438"/>
    <w:rsid w:val="00E902CB"/>
    <w:rsid w:val="00E905EE"/>
    <w:rsid w:val="00E90E44"/>
    <w:rsid w:val="00E91805"/>
    <w:rsid w:val="00E934AC"/>
    <w:rsid w:val="00E945CA"/>
    <w:rsid w:val="00E97817"/>
    <w:rsid w:val="00EA3387"/>
    <w:rsid w:val="00EA54AE"/>
    <w:rsid w:val="00EA793F"/>
    <w:rsid w:val="00EB11DA"/>
    <w:rsid w:val="00EB540A"/>
    <w:rsid w:val="00EB6C13"/>
    <w:rsid w:val="00EC1641"/>
    <w:rsid w:val="00EE2480"/>
    <w:rsid w:val="00EE33B0"/>
    <w:rsid w:val="00EE7E94"/>
    <w:rsid w:val="00EE7FBC"/>
    <w:rsid w:val="00EF219A"/>
    <w:rsid w:val="00EF2408"/>
    <w:rsid w:val="00EF397B"/>
    <w:rsid w:val="00EF5CAE"/>
    <w:rsid w:val="00EF72DA"/>
    <w:rsid w:val="00F03821"/>
    <w:rsid w:val="00F04401"/>
    <w:rsid w:val="00F11160"/>
    <w:rsid w:val="00F124AC"/>
    <w:rsid w:val="00F137C4"/>
    <w:rsid w:val="00F14FC4"/>
    <w:rsid w:val="00F21280"/>
    <w:rsid w:val="00F21918"/>
    <w:rsid w:val="00F309C3"/>
    <w:rsid w:val="00F31BA2"/>
    <w:rsid w:val="00F344CA"/>
    <w:rsid w:val="00F35B06"/>
    <w:rsid w:val="00F375F0"/>
    <w:rsid w:val="00F37F49"/>
    <w:rsid w:val="00F42E32"/>
    <w:rsid w:val="00F459FF"/>
    <w:rsid w:val="00F5383B"/>
    <w:rsid w:val="00F56037"/>
    <w:rsid w:val="00F56E5D"/>
    <w:rsid w:val="00F57035"/>
    <w:rsid w:val="00F57FE6"/>
    <w:rsid w:val="00F62FC0"/>
    <w:rsid w:val="00F633FA"/>
    <w:rsid w:val="00F64371"/>
    <w:rsid w:val="00F66391"/>
    <w:rsid w:val="00F678AC"/>
    <w:rsid w:val="00F75A01"/>
    <w:rsid w:val="00F77144"/>
    <w:rsid w:val="00F820FF"/>
    <w:rsid w:val="00F84045"/>
    <w:rsid w:val="00F85C86"/>
    <w:rsid w:val="00F864DC"/>
    <w:rsid w:val="00F91FE6"/>
    <w:rsid w:val="00F94AED"/>
    <w:rsid w:val="00F95BC1"/>
    <w:rsid w:val="00FA272D"/>
    <w:rsid w:val="00FA4425"/>
    <w:rsid w:val="00FA5063"/>
    <w:rsid w:val="00FA5F1A"/>
    <w:rsid w:val="00FB70CC"/>
    <w:rsid w:val="00FC000A"/>
    <w:rsid w:val="00FC037B"/>
    <w:rsid w:val="00FC3581"/>
    <w:rsid w:val="00FC6D06"/>
    <w:rsid w:val="00FC74B5"/>
    <w:rsid w:val="00FD2813"/>
    <w:rsid w:val="00FD72DC"/>
    <w:rsid w:val="00FD7667"/>
    <w:rsid w:val="00FE1ECA"/>
    <w:rsid w:val="00FF1E66"/>
    <w:rsid w:val="00FF5344"/>
    <w:rsid w:val="00FF6001"/>
    <w:rsid w:val="061AAE01"/>
    <w:rsid w:val="4743907B"/>
    <w:rsid w:val="4AEED8A3"/>
    <w:rsid w:val="7E19B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CC66F1"/>
  <w15:chartTrackingRefBased/>
  <w15:docId w15:val="{CC841DB7-541E-4EB9-8494-7CB12763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A7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outlineLvl w:val="0"/>
    </w:pPr>
    <w:rPr>
      <w:rFonts w:ascii="Arial" w:hAnsi="Arial" w:cs="Arial"/>
      <w:sz w:val="28"/>
    </w:rPr>
  </w:style>
  <w:style w:type="paragraph" w:styleId="Nagwek2">
    <w:name w:val="heading 2"/>
    <w:basedOn w:val="Normalny"/>
    <w:next w:val="Normalny"/>
    <w:qFormat/>
    <w:pPr>
      <w:keepNext/>
      <w:numPr>
        <w:numId w:val="3"/>
      </w:numPr>
      <w:outlineLvl w:val="1"/>
    </w:pPr>
    <w:rPr>
      <w:rFonts w:ascii="Arial" w:hAnsi="Arial" w:cs="Arial"/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2"/>
      </w:numPr>
      <w:jc w:val="right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ind w:left="2628" w:hanging="360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2628" w:hanging="360"/>
      <w:outlineLvl w:val="4"/>
    </w:pPr>
    <w:rPr>
      <w:sz w:val="36"/>
      <w:szCs w:val="20"/>
    </w:rPr>
  </w:style>
  <w:style w:type="paragraph" w:styleId="Nagwek6">
    <w:name w:val="heading 6"/>
    <w:basedOn w:val="Normalny"/>
    <w:next w:val="Normalny"/>
    <w:qFormat/>
    <w:pPr>
      <w:keepNext/>
      <w:spacing w:line="360" w:lineRule="auto"/>
      <w:ind w:left="2628" w:hanging="360"/>
      <w:outlineLvl w:val="5"/>
    </w:pPr>
    <w:rPr>
      <w:rFonts w:ascii="Arial" w:hAnsi="Arial" w:cs="Arial"/>
      <w:b/>
      <w:bCs/>
      <w:sz w:val="20"/>
      <w:u w:val="single"/>
    </w:rPr>
  </w:style>
  <w:style w:type="paragraph" w:styleId="Nagwek7">
    <w:name w:val="heading 7"/>
    <w:basedOn w:val="Normalny"/>
    <w:next w:val="Normalny"/>
    <w:qFormat/>
    <w:pPr>
      <w:keepNext/>
      <w:ind w:left="2628" w:hanging="360"/>
      <w:outlineLvl w:val="6"/>
    </w:pPr>
    <w:rPr>
      <w:szCs w:val="20"/>
      <w:u w:val="single"/>
    </w:rPr>
  </w:style>
  <w:style w:type="paragraph" w:styleId="Nagwek8">
    <w:name w:val="heading 8"/>
    <w:basedOn w:val="Normalny"/>
    <w:next w:val="Normalny"/>
    <w:qFormat/>
    <w:pPr>
      <w:keepNext/>
      <w:ind w:left="540" w:hanging="360"/>
      <w:jc w:val="center"/>
      <w:outlineLvl w:val="7"/>
    </w:pPr>
    <w:rPr>
      <w:rFonts w:ascii="Arial Narrow" w:hAnsi="Arial Narrow" w:cs="Arial"/>
      <w:b/>
      <w:bCs/>
      <w:szCs w:val="20"/>
    </w:rPr>
  </w:style>
  <w:style w:type="paragraph" w:styleId="Nagwek9">
    <w:name w:val="heading 9"/>
    <w:basedOn w:val="Normalny"/>
    <w:next w:val="Normalny"/>
    <w:qFormat/>
    <w:pPr>
      <w:keepNext/>
      <w:autoSpaceDE w:val="0"/>
      <w:ind w:left="2628" w:hanging="360"/>
      <w:jc w:val="both"/>
      <w:outlineLvl w:val="8"/>
    </w:pPr>
    <w:rPr>
      <w:rFonts w:ascii="Tahoma" w:hAnsi="Tahoma" w:cs="Tahoma"/>
      <w:i/>
      <w:iCs/>
      <w:sz w:val="20"/>
      <w:szCs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3z0">
    <w:name w:val="WW8Num3z0"/>
    <w:rPr>
      <w:rFonts w:ascii="Courier New" w:hAnsi="Courier New" w:cs="Times New Roman"/>
    </w:rPr>
  </w:style>
  <w:style w:type="character" w:customStyle="1" w:styleId="WW8Num4z0">
    <w:name w:val="WW8Num4z0"/>
    <w:rPr>
      <w:rFonts w:ascii="Courier New" w:hAnsi="Courier New" w:cs="Courier New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Courier New" w:hAnsi="Courier New" w:cs="Courier New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Courier New" w:hAnsi="Courier New" w:cs="Courier New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Courier New" w:hAnsi="Courier New" w:cs="Courier New"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Courier New" w:hAnsi="Courier New" w:cs="Courier New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Courier New" w:hAnsi="Courier New" w:cs="Courier New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Courier New" w:hAnsi="Courier New" w:cs="Courier New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ourier New" w:hAnsi="Courier New" w:cs="Courier New"/>
    </w:rPr>
  </w:style>
  <w:style w:type="character" w:customStyle="1" w:styleId="WW8Num23z1">
    <w:name w:val="WW8Num23z1"/>
    <w:rPr>
      <w:rFonts w:ascii="Courier New" w:hAnsi="Courier New" w:cs="Courier New"/>
      <w:sz w:val="20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1">
    <w:name w:val="WW8Num25z1"/>
    <w:rPr>
      <w:i w:val="0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Courier New" w:hAnsi="Courier New" w:cs="Courier New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9z0">
    <w:name w:val="WW8Num29z0"/>
    <w:rPr>
      <w:rFonts w:ascii="Courier New" w:hAnsi="Courier New" w:cs="Courier New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Courier New" w:hAnsi="Courier New" w:cs="Courier New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Courier New" w:hAnsi="Courier New" w:cs="Courier New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Courier New" w:hAnsi="Courier New" w:cs="Courier New"/>
    </w:rPr>
  </w:style>
  <w:style w:type="character" w:customStyle="1" w:styleId="WW8Num34z1">
    <w:name w:val="WW8Num34z1"/>
    <w:rPr>
      <w:rFonts w:ascii="Arial" w:eastAsia="Times New Roman" w:hAnsi="Arial" w:cs="Arial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4">
    <w:name w:val="WW8Num34z4"/>
    <w:rPr>
      <w:rFonts w:ascii="Courier New" w:hAnsi="Courier New" w:cs="Courier New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Courier New" w:hAnsi="Courier New" w:cs="Courier New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40z0">
    <w:name w:val="WW8Num40z0"/>
    <w:rPr>
      <w:rFonts w:ascii="Times New Roman" w:hAnsi="Times New Roman" w:cs="Times New Roman"/>
      <w:b w:val="0"/>
      <w:i w:val="0"/>
      <w:sz w:val="24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sz w:val="24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2z0">
    <w:name w:val="WW8Num42z0"/>
    <w:rPr>
      <w:rFonts w:ascii="Times New Roman" w:eastAsia="Times New Roman" w:hAnsi="Times New Roman" w:cs="Times New Roman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Wingdings" w:hAnsi="Wingdings" w:cs="Wingdings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3z1">
    <w:name w:val="WW8Num13z1"/>
    <w:rPr>
      <w:rFonts w:ascii="Arial" w:eastAsia="Times New Roman" w:hAnsi="Arial" w:cs="Arial"/>
    </w:rPr>
  </w:style>
  <w:style w:type="character" w:customStyle="1" w:styleId="WW8Num14z0">
    <w:name w:val="WW8Num14z0"/>
    <w:rPr>
      <w:rFonts w:ascii="Courier New" w:hAnsi="Courier New" w:cs="Courier New"/>
    </w:rPr>
  </w:style>
  <w:style w:type="character" w:customStyle="1" w:styleId="WW8Num15z0">
    <w:name w:val="WW8Num15z0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5z0">
    <w:name w:val="WW8Num25z0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-Domylnaczcionkaakapitu">
    <w:name w:val="WW-Domyślna czcionka akapitu"/>
  </w:style>
  <w:style w:type="character" w:customStyle="1" w:styleId="WW-WW8Num2z0">
    <w:name w:val="WW-WW8Num2z0"/>
    <w:rPr>
      <w:rFonts w:ascii="Times New Roman" w:hAnsi="Times New Roman" w:cs="Times New Roman"/>
    </w:rPr>
  </w:style>
  <w:style w:type="character" w:customStyle="1" w:styleId="WW-WW8Num2z1">
    <w:name w:val="WW-WW8Num2z1"/>
    <w:rPr>
      <w:rFonts w:ascii="Courier New" w:hAnsi="Courier New" w:cs="Courier New"/>
    </w:rPr>
  </w:style>
  <w:style w:type="character" w:customStyle="1" w:styleId="WW-WW8Num2z2">
    <w:name w:val="WW-WW8Num2z2"/>
    <w:rPr>
      <w:rFonts w:ascii="Wingdings" w:hAnsi="Wingdings" w:cs="Wingdings"/>
    </w:rPr>
  </w:style>
  <w:style w:type="character" w:customStyle="1" w:styleId="WW-WW8Num2z3">
    <w:name w:val="WW-WW8Num2z3"/>
    <w:rPr>
      <w:rFonts w:ascii="Symbol" w:hAnsi="Symbol" w:cs="Symbol"/>
    </w:rPr>
  </w:style>
  <w:style w:type="character" w:customStyle="1" w:styleId="WW-WW8Num3z0">
    <w:name w:val="WW-WW8Num3z0"/>
    <w:rPr>
      <w:rFonts w:ascii="Times New Roman" w:hAnsi="Times New Roman" w:cs="Times New Roman"/>
    </w:rPr>
  </w:style>
  <w:style w:type="character" w:customStyle="1" w:styleId="WW-WW8Num4z0">
    <w:name w:val="WW-WW8Num4z0"/>
    <w:rPr>
      <w:rFonts w:ascii="Symbol" w:hAnsi="Symbol" w:cs="Symbol"/>
    </w:rPr>
  </w:style>
  <w:style w:type="character" w:customStyle="1" w:styleId="WW-WW8Num5z0">
    <w:name w:val="WW-WW8Num5z0"/>
    <w:rPr>
      <w:rFonts w:ascii="Courier New" w:hAnsi="Courier New" w:cs="Courier New"/>
    </w:rPr>
  </w:style>
  <w:style w:type="character" w:customStyle="1" w:styleId="WW-WW8Num6z0">
    <w:name w:val="WW-WW8Num6z0"/>
    <w:rPr>
      <w:rFonts w:ascii="Symbol" w:hAnsi="Symbol" w:cs="Symbol"/>
    </w:rPr>
  </w:style>
  <w:style w:type="character" w:customStyle="1" w:styleId="WW-WW8Num7z0">
    <w:name w:val="WW-WW8Num7z0"/>
    <w:rPr>
      <w:rFonts w:ascii="Courier New" w:hAnsi="Courier New" w:cs="Courier New"/>
    </w:rPr>
  </w:style>
  <w:style w:type="character" w:customStyle="1" w:styleId="WW-WW8Num7z1">
    <w:name w:val="WW-WW8Num7z1"/>
    <w:rPr>
      <w:rFonts w:ascii="Courier New" w:hAnsi="Courier New" w:cs="Courier New"/>
    </w:rPr>
  </w:style>
  <w:style w:type="character" w:customStyle="1" w:styleId="WW-WW8Num7z2">
    <w:name w:val="WW-WW8Num7z2"/>
    <w:rPr>
      <w:rFonts w:ascii="Wingdings" w:hAnsi="Wingdings" w:cs="Wingdings"/>
    </w:rPr>
  </w:style>
  <w:style w:type="character" w:customStyle="1" w:styleId="WW-WW8Num7z3">
    <w:name w:val="WW-WW8Num7z3"/>
    <w:rPr>
      <w:rFonts w:ascii="Symbol" w:hAnsi="Symbol" w:cs="Symbol"/>
    </w:rPr>
  </w:style>
  <w:style w:type="character" w:customStyle="1" w:styleId="WW-WW8Num8z0">
    <w:name w:val="WW-WW8Num8z0"/>
    <w:rPr>
      <w:rFonts w:ascii="Times New Roman" w:hAnsi="Times New Roman" w:cs="Times New Roman"/>
    </w:rPr>
  </w:style>
  <w:style w:type="character" w:customStyle="1" w:styleId="WW-WW8Num9z0">
    <w:name w:val="WW-WW8Num9z0"/>
    <w:rPr>
      <w:rFonts w:ascii="Wingdings" w:hAnsi="Wingdings" w:cs="Wingdings"/>
    </w:rPr>
  </w:style>
  <w:style w:type="character" w:customStyle="1" w:styleId="WW-WW8Num9z1">
    <w:name w:val="WW-WW8Num9z1"/>
    <w:rPr>
      <w:rFonts w:ascii="Courier New" w:hAnsi="Courier New" w:cs="Courier New"/>
    </w:rPr>
  </w:style>
  <w:style w:type="character" w:customStyle="1" w:styleId="WW-WW8Num9z3">
    <w:name w:val="WW-WW8Num9z3"/>
    <w:rPr>
      <w:rFonts w:ascii="Symbol" w:hAnsi="Symbol" w:cs="Symbol"/>
    </w:rPr>
  </w:style>
  <w:style w:type="character" w:customStyle="1" w:styleId="WW-WW8Num10z0">
    <w:name w:val="WW-WW8Num10z0"/>
    <w:rPr>
      <w:rFonts w:ascii="Wingdings" w:hAnsi="Wingdings" w:cs="Wingdings"/>
    </w:rPr>
  </w:style>
  <w:style w:type="character" w:customStyle="1" w:styleId="WW-WW8Num11z0">
    <w:name w:val="WW-WW8Num11z0"/>
    <w:rPr>
      <w:rFonts w:ascii="Wingdings" w:hAnsi="Wingdings" w:cs="Wingdings"/>
    </w:rPr>
  </w:style>
  <w:style w:type="character" w:customStyle="1" w:styleId="WW-WW8Num12z0">
    <w:name w:val="WW-WW8Num12z0"/>
    <w:rPr>
      <w:rFonts w:ascii="Times New Roman" w:hAnsi="Times New Roman" w:cs="Times New Roman"/>
    </w:rPr>
  </w:style>
  <w:style w:type="character" w:customStyle="1" w:styleId="WW-WW8Num13z1">
    <w:name w:val="WW-WW8Num13z1"/>
    <w:rPr>
      <w:rFonts w:ascii="Arial" w:eastAsia="Times New Roman" w:hAnsi="Arial" w:cs="Arial"/>
    </w:rPr>
  </w:style>
  <w:style w:type="character" w:customStyle="1" w:styleId="WW-WW8Num14z0">
    <w:name w:val="WW-WW8Num14z0"/>
    <w:rPr>
      <w:rFonts w:ascii="Courier New" w:hAnsi="Courier New" w:cs="Courier New"/>
    </w:rPr>
  </w:style>
  <w:style w:type="character" w:customStyle="1" w:styleId="WW-WW8Num15z0">
    <w:name w:val="WW-WW8Num15z0"/>
    <w:rPr>
      <w:rFonts w:ascii="Courier New" w:hAnsi="Courier New" w:cs="Courier New"/>
    </w:rPr>
  </w:style>
  <w:style w:type="character" w:customStyle="1" w:styleId="WW-WW8Num16z0">
    <w:name w:val="WW-WW8Num16z0"/>
    <w:rPr>
      <w:rFonts w:ascii="Symbol" w:hAnsi="Symbol" w:cs="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Symbol" w:hAnsi="Symbol" w:cs="Symbol"/>
    </w:rPr>
  </w:style>
  <w:style w:type="character" w:customStyle="1" w:styleId="WW-WW8Num18z0">
    <w:name w:val="WW-WW8Num18z0"/>
    <w:rPr>
      <w:rFonts w:ascii="Times New Roman" w:eastAsia="Times New Roman" w:hAnsi="Times New Roman" w:cs="Times New Roman"/>
    </w:rPr>
  </w:style>
  <w:style w:type="character" w:customStyle="1" w:styleId="WW-WW8Num18z2">
    <w:name w:val="WW-WW8Num18z2"/>
    <w:rPr>
      <w:rFonts w:ascii="Wingdings" w:hAnsi="Wingdings" w:cs="Wingdings"/>
    </w:rPr>
  </w:style>
  <w:style w:type="character" w:customStyle="1" w:styleId="WW-WW8Num18z3">
    <w:name w:val="WW-WW8Num18z3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-WW8Num20z0">
    <w:name w:val="WW-WW8Num20z0"/>
    <w:rPr>
      <w:rFonts w:ascii="Symbol" w:hAnsi="Symbol" w:cs="Symbol"/>
    </w:rPr>
  </w:style>
  <w:style w:type="character" w:customStyle="1" w:styleId="WW-WW8Num21z0">
    <w:name w:val="WW-WW8Num21z0"/>
    <w:rPr>
      <w:rFonts w:ascii="Courier New" w:hAnsi="Courier New" w:cs="Courier New"/>
    </w:rPr>
  </w:style>
  <w:style w:type="character" w:customStyle="1" w:styleId="WW-WW8Num21z2">
    <w:name w:val="WW-WW8Num21z2"/>
    <w:rPr>
      <w:rFonts w:ascii="Wingdings" w:hAnsi="Wingdings" w:cs="Wingdings"/>
    </w:rPr>
  </w:style>
  <w:style w:type="character" w:customStyle="1" w:styleId="WW-WW8Num21z3">
    <w:name w:val="WW-WW8Num21z3"/>
    <w:rPr>
      <w:rFonts w:ascii="Symbol" w:hAnsi="Symbol" w:cs="Symbol"/>
    </w:rPr>
  </w:style>
  <w:style w:type="character" w:customStyle="1" w:styleId="WW-WW8Num23z0">
    <w:name w:val="WW-WW8Num23z0"/>
    <w:rPr>
      <w:rFonts w:ascii="Wingdings" w:hAnsi="Wingdings" w:cs="Wingdings"/>
    </w:rPr>
  </w:style>
  <w:style w:type="character" w:customStyle="1" w:styleId="WW-WW8Num24z0">
    <w:name w:val="WW-WW8Num24z0"/>
    <w:rPr>
      <w:rFonts w:ascii="Courier New" w:hAnsi="Courier New" w:cs="Courier New"/>
    </w:rPr>
  </w:style>
  <w:style w:type="character" w:customStyle="1" w:styleId="WW-WW8Num24z2">
    <w:name w:val="WW-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-WW8Num25z0">
    <w:name w:val="WW-WW8Num25z0"/>
    <w:rPr>
      <w:rFonts w:ascii="Times New Roman" w:hAnsi="Times New Roman" w:cs="Times New Roman"/>
    </w:rPr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-WW8Num28z0">
    <w:name w:val="WW-WW8Num28z0"/>
    <w:rPr>
      <w:rFonts w:ascii="Symbol" w:hAnsi="Symbol" w:cs="Symbol"/>
    </w:rPr>
  </w:style>
  <w:style w:type="character" w:customStyle="1" w:styleId="WW-WW8Num31z0">
    <w:name w:val="WW-WW8Num31z0"/>
    <w:rPr>
      <w:rFonts w:ascii="Wingdings" w:hAnsi="Wingdings" w:cs="Wingdings"/>
    </w:rPr>
  </w:style>
  <w:style w:type="character" w:customStyle="1" w:styleId="WW-WW8Num32z0">
    <w:name w:val="WW-WW8Num32z0"/>
    <w:rPr>
      <w:rFonts w:ascii="Times New Roman" w:hAnsi="Times New Roman" w:cs="Times New Roman"/>
    </w:rPr>
  </w:style>
  <w:style w:type="character" w:customStyle="1" w:styleId="WW-WW8Num33z0">
    <w:name w:val="WW-WW8Num33z0"/>
    <w:rPr>
      <w:rFonts w:ascii="Times New Roman" w:eastAsia="Times New Roman" w:hAnsi="Times New Roman" w:cs="Times New Roman"/>
    </w:rPr>
  </w:style>
  <w:style w:type="character" w:customStyle="1" w:styleId="WW-WW8Num33z2">
    <w:name w:val="WW-WW8Num33z2"/>
    <w:rPr>
      <w:rFonts w:ascii="Wingdings" w:hAnsi="Wingdings" w:cs="Wingdings"/>
    </w:rPr>
  </w:style>
  <w:style w:type="character" w:customStyle="1" w:styleId="WW-WW8Num33z3">
    <w:name w:val="WW-WW8Num33z3"/>
    <w:rPr>
      <w:rFonts w:ascii="Symbol" w:hAnsi="Symbol" w:cs="Symbol"/>
    </w:rPr>
  </w:style>
  <w:style w:type="character" w:customStyle="1" w:styleId="WW-WW8Num34z0">
    <w:name w:val="WW-WW8Num34z0"/>
    <w:rPr>
      <w:rFonts w:ascii="Courier New" w:hAnsi="Courier New" w:cs="Courier New"/>
    </w:rPr>
  </w:style>
  <w:style w:type="character" w:customStyle="1" w:styleId="WW-WW8Num34z2">
    <w:name w:val="WW-WW8Num34z2"/>
    <w:rPr>
      <w:rFonts w:ascii="Wingdings" w:hAnsi="Wingdings" w:cs="Wingdings"/>
    </w:rPr>
  </w:style>
  <w:style w:type="character" w:customStyle="1" w:styleId="WW-WW8Num34z3">
    <w:name w:val="WW-WW8Num34z3"/>
    <w:rPr>
      <w:rFonts w:ascii="Symbol" w:hAnsi="Symbol" w:cs="Symbol"/>
    </w:rPr>
  </w:style>
  <w:style w:type="character" w:customStyle="1" w:styleId="WW-WW8Num35z0">
    <w:name w:val="WW-WW8Num35z0"/>
    <w:rPr>
      <w:rFonts w:ascii="Times New Roman" w:eastAsia="Times New Roman" w:hAnsi="Times New Roman" w:cs="Times New Roman"/>
    </w:rPr>
  </w:style>
  <w:style w:type="character" w:customStyle="1" w:styleId="WW-WW8Num35z1">
    <w:name w:val="WW-WW8Num35z1"/>
    <w:rPr>
      <w:rFonts w:ascii="Courier New" w:hAnsi="Courier New" w:cs="Courier New"/>
    </w:rPr>
  </w:style>
  <w:style w:type="character" w:customStyle="1" w:styleId="WW-WW8Num35z2">
    <w:name w:val="WW-WW8Num35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4z0">
    <w:name w:val="WW8Num44z0"/>
    <w:rPr>
      <w:rFonts w:ascii="Wingdings" w:hAnsi="Wingdings" w:cs="Wingdings"/>
    </w:rPr>
  </w:style>
  <w:style w:type="character" w:customStyle="1" w:styleId="WW8Num47z0">
    <w:name w:val="WW8Num47z0"/>
    <w:rPr>
      <w:rFonts w:ascii="Symbol" w:hAnsi="Symbol" w:cs="Symbol"/>
    </w:rPr>
  </w:style>
  <w:style w:type="character" w:customStyle="1" w:styleId="WW8Num50z0">
    <w:name w:val="WW8Num50z0"/>
    <w:rPr>
      <w:rFonts w:ascii="Courier New" w:hAnsi="Courier New" w:cs="Courier New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0">
    <w:name w:val="WW8Num51z0"/>
    <w:rPr>
      <w:rFonts w:ascii="Times New Roman" w:eastAsia="Times New Roman" w:hAnsi="Times New Roman" w:cs="Times New Roman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Times New Roman" w:hAnsi="Times New Roman" w:cs="Times New Roman"/>
    </w:rPr>
  </w:style>
  <w:style w:type="character" w:customStyle="1" w:styleId="WW8Num54z0">
    <w:name w:val="WW8Num54z0"/>
    <w:rPr>
      <w:rFonts w:ascii="Wingdings" w:hAnsi="Wingdings" w:cs="Wingdings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7z0">
    <w:name w:val="WW8Num57z0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7z3">
    <w:name w:val="WW8Num57z3"/>
    <w:rPr>
      <w:rFonts w:ascii="Symbol" w:hAnsi="Symbol" w:cs="Symbol"/>
    </w:rPr>
  </w:style>
  <w:style w:type="character" w:customStyle="1" w:styleId="WW8Num58z1">
    <w:name w:val="WW8Num58z1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Wingdings" w:hAnsi="Wingdings" w:cs="Wingdings"/>
    </w:rPr>
  </w:style>
  <w:style w:type="character" w:customStyle="1" w:styleId="WW8Num62z0">
    <w:name w:val="WW8Num62z0"/>
    <w:rPr>
      <w:rFonts w:ascii="Courier New" w:hAnsi="Courier New" w:cs="Courier New"/>
    </w:rPr>
  </w:style>
  <w:style w:type="character" w:customStyle="1" w:styleId="WW8Num62z2">
    <w:name w:val="WW8Num62z2"/>
    <w:rPr>
      <w:rFonts w:ascii="Wingdings" w:hAnsi="Wingdings" w:cs="Wingdings"/>
    </w:rPr>
  </w:style>
  <w:style w:type="character" w:customStyle="1" w:styleId="WW8Num62z3">
    <w:name w:val="WW8Num62z3"/>
    <w:rPr>
      <w:rFonts w:ascii="Symbol" w:hAnsi="Symbol" w:cs="Symbol"/>
    </w:rPr>
  </w:style>
  <w:style w:type="character" w:customStyle="1" w:styleId="WW8Num63z0">
    <w:name w:val="WW8Num63z0"/>
    <w:rPr>
      <w:rFonts w:ascii="Courier New" w:hAnsi="Courier New" w:cs="Courier New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Times New Roman" w:eastAsia="Times New Roman" w:hAnsi="Times New Roman" w:cs="Times New Roman"/>
    </w:rPr>
  </w:style>
  <w:style w:type="character" w:customStyle="1" w:styleId="WW8Num64z1">
    <w:name w:val="WW8Num64z1"/>
    <w:rPr>
      <w:rFonts w:ascii="Courier New" w:hAnsi="Courier New" w:cs="Courier New"/>
    </w:rPr>
  </w:style>
  <w:style w:type="character" w:customStyle="1" w:styleId="WW8Num64z2">
    <w:name w:val="WW8Num64z2"/>
    <w:rPr>
      <w:rFonts w:ascii="Wingdings" w:hAnsi="Wingdings" w:cs="Wingdings"/>
    </w:rPr>
  </w:style>
  <w:style w:type="character" w:customStyle="1" w:styleId="WW8Num64z3">
    <w:name w:val="WW8Num64z3"/>
    <w:rPr>
      <w:rFonts w:ascii="Symbol" w:hAnsi="Symbol" w:cs="Symbol"/>
    </w:rPr>
  </w:style>
  <w:style w:type="character" w:customStyle="1" w:styleId="WW8Num68z0">
    <w:name w:val="WW8Num68z0"/>
    <w:rPr>
      <w:rFonts w:ascii="Symbol" w:hAnsi="Symbol" w:cs="Symbol"/>
    </w:rPr>
  </w:style>
  <w:style w:type="character" w:customStyle="1" w:styleId="WW8Num70z0">
    <w:name w:val="WW8Num70z0"/>
    <w:rPr>
      <w:rFonts w:ascii="Wingdings" w:hAnsi="Wingdings" w:cs="Wingdings"/>
    </w:rPr>
  </w:style>
  <w:style w:type="character" w:customStyle="1" w:styleId="WW8Num71z0">
    <w:name w:val="WW8Num71z0"/>
    <w:rPr>
      <w:rFonts w:ascii="Symbol" w:hAnsi="Symbol" w:cs="Symbol"/>
    </w:rPr>
  </w:style>
  <w:style w:type="character" w:customStyle="1" w:styleId="WW8Num71z1">
    <w:name w:val="WW8Num71z1"/>
    <w:rPr>
      <w:rFonts w:ascii="Courier New" w:hAnsi="Courier New" w:cs="Courier New"/>
    </w:rPr>
  </w:style>
  <w:style w:type="character" w:customStyle="1" w:styleId="WW8Num71z2">
    <w:name w:val="WW8Num71z2"/>
    <w:rPr>
      <w:rFonts w:ascii="Wingdings" w:hAnsi="Wingdings" w:cs="Wingdings"/>
    </w:rPr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Courier New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5z0">
    <w:name w:val="WW8Num75z0"/>
    <w:rPr>
      <w:rFonts w:ascii="Times New Roman" w:hAnsi="Times New Roman" w:cs="Times New Roman"/>
      <w:b w:val="0"/>
      <w:i w:val="0"/>
      <w:sz w:val="24"/>
    </w:rPr>
  </w:style>
  <w:style w:type="character" w:customStyle="1" w:styleId="WW8Num76z0">
    <w:name w:val="WW8Num76z0"/>
    <w:rPr>
      <w:rFonts w:ascii="Wingdings" w:hAnsi="Wingdings" w:cs="Wingdings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Courier New" w:hAnsi="Courier New" w:cs="Courier New"/>
    </w:rPr>
  </w:style>
  <w:style w:type="character" w:customStyle="1" w:styleId="WW8Num77z2">
    <w:name w:val="WW8Num77z2"/>
    <w:rPr>
      <w:rFonts w:ascii="Wingdings" w:hAnsi="Wingdings" w:cs="Wingdings"/>
    </w:rPr>
  </w:style>
  <w:style w:type="character" w:customStyle="1" w:styleId="WW8Num79z0">
    <w:name w:val="WW8Num79z0"/>
    <w:rPr>
      <w:rFonts w:ascii="Courier New" w:hAnsi="Courier New" w:cs="Courier New"/>
    </w:rPr>
  </w:style>
  <w:style w:type="character" w:customStyle="1" w:styleId="WW8Num79z2">
    <w:name w:val="WW8Num79z2"/>
    <w:rPr>
      <w:rFonts w:ascii="Wingdings" w:hAnsi="Wingdings" w:cs="Wingdings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Wingdings" w:hAnsi="Wingdings" w:cs="Wingdings"/>
    </w:rPr>
  </w:style>
  <w:style w:type="character" w:customStyle="1" w:styleId="WW8Num81z0">
    <w:name w:val="WW8Num81z0"/>
    <w:rPr>
      <w:rFonts w:ascii="Wingdings" w:hAnsi="Wingdings" w:cs="Wingdings"/>
    </w:rPr>
  </w:style>
  <w:style w:type="character" w:customStyle="1" w:styleId="WW8Num84z1">
    <w:name w:val="WW8Num84z1"/>
    <w:rPr>
      <w:rFonts w:ascii="Times New Roman" w:eastAsia="Times New Roman" w:hAnsi="Times New Roman" w:cs="Times New Roman"/>
    </w:rPr>
  </w:style>
  <w:style w:type="character" w:customStyle="1" w:styleId="WW8Num85z0">
    <w:name w:val="WW8Num85z0"/>
    <w:rPr>
      <w:rFonts w:ascii="Wingdings" w:hAnsi="Wingdings" w:cs="Wingdings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Symbol" w:hAnsi="Symbol" w:cs="Symbol"/>
    </w:rPr>
  </w:style>
  <w:style w:type="character" w:customStyle="1" w:styleId="WW8Num87z0">
    <w:name w:val="WW8Num87z0"/>
    <w:rPr>
      <w:rFonts w:ascii="Wingdings" w:hAnsi="Wingdings" w:cs="Wingdings"/>
    </w:rPr>
  </w:style>
  <w:style w:type="character" w:customStyle="1" w:styleId="WW8Num88z0">
    <w:name w:val="WW8Num88z0"/>
    <w:rPr>
      <w:rFonts w:ascii="Wingdings" w:hAnsi="Wingdings" w:cs="Wingdings"/>
    </w:rPr>
  </w:style>
  <w:style w:type="character" w:customStyle="1" w:styleId="WW8Num89z0">
    <w:name w:val="WW8Num89z0"/>
    <w:rPr>
      <w:rFonts w:ascii="Wingdings" w:hAnsi="Wingdings" w:cs="Wingdings"/>
    </w:rPr>
  </w:style>
  <w:style w:type="character" w:customStyle="1" w:styleId="WW8Num90z0">
    <w:name w:val="WW8Num90z0"/>
    <w:rPr>
      <w:rFonts w:ascii="Symbol" w:hAnsi="Symbol" w:cs="Symbol"/>
    </w:rPr>
  </w:style>
  <w:style w:type="character" w:customStyle="1" w:styleId="WW8Num91z0">
    <w:name w:val="WW8Num91z0"/>
    <w:rPr>
      <w:rFonts w:ascii="Courier New" w:hAnsi="Courier New" w:cs="Courier New"/>
    </w:rPr>
  </w:style>
  <w:style w:type="character" w:customStyle="1" w:styleId="WW8Num91z2">
    <w:name w:val="WW8Num91z2"/>
    <w:rPr>
      <w:rFonts w:ascii="Wingdings" w:hAnsi="Wingdings" w:cs="Wingdings"/>
    </w:rPr>
  </w:style>
  <w:style w:type="character" w:customStyle="1" w:styleId="WW8Num91z3">
    <w:name w:val="WW8Num91z3"/>
    <w:rPr>
      <w:rFonts w:ascii="Symbol" w:hAnsi="Symbol" w:cs="Symbol"/>
    </w:rPr>
  </w:style>
  <w:style w:type="character" w:customStyle="1" w:styleId="WW8Num92z0">
    <w:name w:val="WW8Num92z0"/>
    <w:rPr>
      <w:rFonts w:ascii="Wingdings" w:hAnsi="Wingdings" w:cs="Wingdings"/>
    </w:rPr>
  </w:style>
  <w:style w:type="character" w:customStyle="1" w:styleId="WW8Num93z0">
    <w:name w:val="WW8Num93z0"/>
    <w:rPr>
      <w:rFonts w:ascii="Symbol" w:hAnsi="Symbol" w:cs="Symbol"/>
    </w:rPr>
  </w:style>
  <w:style w:type="character" w:customStyle="1" w:styleId="WW8Num93z1">
    <w:name w:val="WW8Num93z1"/>
    <w:rPr>
      <w:rFonts w:ascii="Courier New" w:hAnsi="Courier New" w:cs="Courier New"/>
    </w:rPr>
  </w:style>
  <w:style w:type="character" w:customStyle="1" w:styleId="WW8Num93z2">
    <w:name w:val="WW8Num93z2"/>
    <w:rPr>
      <w:rFonts w:ascii="Wingdings" w:hAnsi="Wingdings" w:cs="Wingdings"/>
    </w:rPr>
  </w:style>
  <w:style w:type="character" w:customStyle="1" w:styleId="WW8Num94z0">
    <w:name w:val="WW8Num94z0"/>
    <w:rPr>
      <w:rFonts w:ascii="Courier New" w:hAnsi="Courier New" w:cs="Courier New"/>
    </w:rPr>
  </w:style>
  <w:style w:type="character" w:customStyle="1" w:styleId="WW8Num94z1">
    <w:name w:val="WW8Num94z1"/>
    <w:rPr>
      <w:rFonts w:ascii="Courier New" w:hAnsi="Courier New" w:cs="Courier New"/>
    </w:rPr>
  </w:style>
  <w:style w:type="character" w:customStyle="1" w:styleId="WW8Num94z2">
    <w:name w:val="WW8Num94z2"/>
    <w:rPr>
      <w:rFonts w:ascii="Wingdings" w:hAnsi="Wingdings" w:cs="Wingdings"/>
    </w:rPr>
  </w:style>
  <w:style w:type="character" w:customStyle="1" w:styleId="WW8Num94z3">
    <w:name w:val="WW8Num94z3"/>
    <w:rPr>
      <w:rFonts w:ascii="Symbol" w:hAnsi="Symbol" w:cs="Symbol"/>
    </w:rPr>
  </w:style>
  <w:style w:type="character" w:customStyle="1" w:styleId="WW8Num95z0">
    <w:name w:val="WW8Num95z0"/>
    <w:rPr>
      <w:rFonts w:ascii="Wingdings" w:hAnsi="Wingdings" w:cs="Wingdings"/>
    </w:rPr>
  </w:style>
  <w:style w:type="character" w:customStyle="1" w:styleId="WW8Num96z0">
    <w:name w:val="WW8Num96z0"/>
    <w:rPr>
      <w:rFonts w:ascii="Symbol" w:hAnsi="Symbol" w:cs="Symbol"/>
    </w:rPr>
  </w:style>
  <w:style w:type="character" w:customStyle="1" w:styleId="WW8Num97z0">
    <w:name w:val="WW8Num97z0"/>
    <w:rPr>
      <w:rFonts w:ascii="Wingdings" w:hAnsi="Wingdings" w:cs="Wingdings"/>
    </w:rPr>
  </w:style>
  <w:style w:type="character" w:customStyle="1" w:styleId="WW8Num99z0">
    <w:name w:val="WW8Num99z0"/>
    <w:rPr>
      <w:rFonts w:ascii="Wingdings" w:hAnsi="Wingdings" w:cs="Wingdings"/>
    </w:rPr>
  </w:style>
  <w:style w:type="character" w:customStyle="1" w:styleId="WW8Num100z0">
    <w:name w:val="WW8Num100z0"/>
    <w:rPr>
      <w:rFonts w:ascii="Wingdings" w:hAnsi="Wingdings" w:cs="Wingdings"/>
    </w:rPr>
  </w:style>
  <w:style w:type="character" w:customStyle="1" w:styleId="WW8Num101z0">
    <w:name w:val="WW8Num101z0"/>
    <w:rPr>
      <w:rFonts w:ascii="Times New Roman" w:hAnsi="Times New Roman" w:cs="Times New Roman"/>
      <w:b w:val="0"/>
      <w:i w:val="0"/>
      <w:sz w:val="24"/>
    </w:rPr>
  </w:style>
  <w:style w:type="character" w:customStyle="1" w:styleId="WW8Num102z0">
    <w:name w:val="WW8Num102z0"/>
    <w:rPr>
      <w:rFonts w:ascii="Symbol" w:hAnsi="Symbol" w:cs="Symbol"/>
    </w:rPr>
  </w:style>
  <w:style w:type="character" w:customStyle="1" w:styleId="WW8Num103z0">
    <w:name w:val="WW8Num103z0"/>
    <w:rPr>
      <w:rFonts w:ascii="Courier New" w:hAnsi="Courier New" w:cs="Courier New"/>
    </w:rPr>
  </w:style>
  <w:style w:type="character" w:customStyle="1" w:styleId="WW8Num103z2">
    <w:name w:val="WW8Num103z2"/>
    <w:rPr>
      <w:rFonts w:ascii="Wingdings" w:hAnsi="Wingdings" w:cs="Wingdings"/>
    </w:rPr>
  </w:style>
  <w:style w:type="character" w:customStyle="1" w:styleId="WW8Num103z3">
    <w:name w:val="WW8Num103z3"/>
    <w:rPr>
      <w:rFonts w:ascii="Symbol" w:hAnsi="Symbol" w:cs="Symbol"/>
    </w:rPr>
  </w:style>
  <w:style w:type="character" w:customStyle="1" w:styleId="WW8Num104z0">
    <w:name w:val="WW8Num104z0"/>
    <w:rPr>
      <w:rFonts w:ascii="Wingdings" w:hAnsi="Wingdings" w:cs="Wingdings"/>
    </w:rPr>
  </w:style>
  <w:style w:type="character" w:customStyle="1" w:styleId="WW8Num105z0">
    <w:name w:val="WW8Num105z0"/>
    <w:rPr>
      <w:rFonts w:ascii="Symbol" w:hAnsi="Symbol" w:cs="Symbol"/>
    </w:rPr>
  </w:style>
  <w:style w:type="character" w:customStyle="1" w:styleId="WW8Num106z0">
    <w:name w:val="WW8Num106z0"/>
    <w:rPr>
      <w:rFonts w:ascii="Symbol" w:hAnsi="Symbol" w:cs="Symbol"/>
    </w:rPr>
  </w:style>
  <w:style w:type="character" w:customStyle="1" w:styleId="WW8Num106z1">
    <w:name w:val="WW8Num106z1"/>
    <w:rPr>
      <w:rFonts w:ascii="Courier New" w:hAnsi="Courier New" w:cs="Courier New"/>
    </w:rPr>
  </w:style>
  <w:style w:type="character" w:customStyle="1" w:styleId="WW8Num106z2">
    <w:name w:val="WW8Num106z2"/>
    <w:rPr>
      <w:rFonts w:ascii="Wingdings" w:hAnsi="Wingdings" w:cs="Wingdings"/>
    </w:rPr>
  </w:style>
  <w:style w:type="character" w:customStyle="1" w:styleId="WW8Num107z0">
    <w:name w:val="WW8Num107z0"/>
    <w:rPr>
      <w:rFonts w:ascii="Times New Roman" w:hAnsi="Times New Roman" w:cs="Times New Roman"/>
      <w:b w:val="0"/>
      <w:i w:val="0"/>
      <w:sz w:val="24"/>
    </w:rPr>
  </w:style>
  <w:style w:type="character" w:customStyle="1" w:styleId="WW8Num108z0">
    <w:name w:val="WW8Num108z0"/>
    <w:rPr>
      <w:rFonts w:ascii="Times New Roman" w:hAnsi="Times New Roman" w:cs="Times New Roman"/>
    </w:rPr>
  </w:style>
  <w:style w:type="character" w:customStyle="1" w:styleId="WW8Num109z0">
    <w:name w:val="WW8Num109z0"/>
    <w:rPr>
      <w:rFonts w:ascii="Symbol" w:hAnsi="Symbol" w:cs="Symbol"/>
    </w:rPr>
  </w:style>
  <w:style w:type="character" w:customStyle="1" w:styleId="WW8Num109z1">
    <w:name w:val="WW8Num109z1"/>
    <w:rPr>
      <w:rFonts w:ascii="Courier New" w:hAnsi="Courier New" w:cs="Courier New"/>
    </w:rPr>
  </w:style>
  <w:style w:type="character" w:customStyle="1" w:styleId="WW8Num109z2">
    <w:name w:val="WW8Num109z2"/>
    <w:rPr>
      <w:rFonts w:ascii="Wingdings" w:hAnsi="Wingdings" w:cs="Wingdings"/>
    </w:rPr>
  </w:style>
  <w:style w:type="character" w:customStyle="1" w:styleId="WW8Num110z0">
    <w:name w:val="WW8Num110z0"/>
    <w:rPr>
      <w:rFonts w:ascii="Symbol" w:hAnsi="Symbol" w:cs="Symbol"/>
    </w:rPr>
  </w:style>
  <w:style w:type="character" w:customStyle="1" w:styleId="WW8Num111z0">
    <w:name w:val="WW8Num111z0"/>
    <w:rPr>
      <w:rFonts w:ascii="Symbol" w:hAnsi="Symbol" w:cs="Symbol"/>
    </w:rPr>
  </w:style>
  <w:style w:type="character" w:customStyle="1" w:styleId="WW8Num112z0">
    <w:name w:val="WW8Num112z0"/>
    <w:rPr>
      <w:rFonts w:ascii="Symbol" w:hAnsi="Symbol" w:cs="Symbol"/>
    </w:rPr>
  </w:style>
  <w:style w:type="character" w:customStyle="1" w:styleId="WW8Num114z0">
    <w:name w:val="WW8Num114z0"/>
    <w:rPr>
      <w:rFonts w:ascii="Wingdings" w:hAnsi="Wingdings" w:cs="Wingdings"/>
    </w:rPr>
  </w:style>
  <w:style w:type="character" w:customStyle="1" w:styleId="WW8Num114z1">
    <w:name w:val="WW8Num114z1"/>
    <w:rPr>
      <w:rFonts w:ascii="Courier New" w:hAnsi="Courier New" w:cs="Courier New"/>
    </w:rPr>
  </w:style>
  <w:style w:type="character" w:customStyle="1" w:styleId="WW8Num114z3">
    <w:name w:val="WW8Num114z3"/>
    <w:rPr>
      <w:rFonts w:ascii="Symbol" w:hAnsi="Symbol" w:cs="Symbol"/>
    </w:rPr>
  </w:style>
  <w:style w:type="character" w:customStyle="1" w:styleId="WW8Num115z0">
    <w:name w:val="WW8Num115z0"/>
    <w:rPr>
      <w:rFonts w:ascii="Symbol" w:hAnsi="Symbol" w:cs="Symbol"/>
    </w:rPr>
  </w:style>
  <w:style w:type="character" w:customStyle="1" w:styleId="WW8Num117z0">
    <w:name w:val="WW8Num117z0"/>
    <w:rPr>
      <w:rFonts w:ascii="Times New Roman" w:hAnsi="Times New Roman" w:cs="Times New Roman"/>
    </w:rPr>
  </w:style>
  <w:style w:type="character" w:customStyle="1" w:styleId="WW8Num118z0">
    <w:name w:val="WW8Num118z0"/>
    <w:rPr>
      <w:rFonts w:ascii="Courier New" w:hAnsi="Courier New" w:cs="Courier New"/>
    </w:rPr>
  </w:style>
  <w:style w:type="character" w:customStyle="1" w:styleId="WW8Num118z2">
    <w:name w:val="WW8Num118z2"/>
    <w:rPr>
      <w:rFonts w:ascii="Wingdings" w:hAnsi="Wingdings" w:cs="Wingdings"/>
    </w:rPr>
  </w:style>
  <w:style w:type="character" w:customStyle="1" w:styleId="WW8Num118z3">
    <w:name w:val="WW8Num118z3"/>
    <w:rPr>
      <w:rFonts w:ascii="Symbol" w:hAnsi="Symbol" w:cs="Symbol"/>
    </w:rPr>
  </w:style>
  <w:style w:type="character" w:customStyle="1" w:styleId="WW8Num119z0">
    <w:name w:val="WW8Num119z0"/>
    <w:rPr>
      <w:rFonts w:ascii="Symbol" w:hAnsi="Symbol" w:cs="Symbol"/>
    </w:rPr>
  </w:style>
  <w:style w:type="character" w:customStyle="1" w:styleId="WW8Num119z1">
    <w:name w:val="WW8Num119z1"/>
    <w:rPr>
      <w:rFonts w:ascii="Times New Roman" w:eastAsia="Times New Roman" w:hAnsi="Times New Roman" w:cs="Times New Roman"/>
    </w:rPr>
  </w:style>
  <w:style w:type="character" w:customStyle="1" w:styleId="WW8Num119z2">
    <w:name w:val="WW8Num119z2"/>
    <w:rPr>
      <w:rFonts w:ascii="Wingdings" w:hAnsi="Wingdings" w:cs="Wingdings"/>
    </w:rPr>
  </w:style>
  <w:style w:type="character" w:customStyle="1" w:styleId="WW8Num119z4">
    <w:name w:val="WW8Num119z4"/>
    <w:rPr>
      <w:rFonts w:ascii="Courier New" w:hAnsi="Courier New" w:cs="Courier New"/>
    </w:rPr>
  </w:style>
  <w:style w:type="character" w:customStyle="1" w:styleId="WW8Num120z0">
    <w:name w:val="WW8Num120z0"/>
    <w:rPr>
      <w:rFonts w:ascii="Courier New" w:hAnsi="Courier New" w:cs="Courier New"/>
    </w:rPr>
  </w:style>
  <w:style w:type="character" w:customStyle="1" w:styleId="WW8Num120z2">
    <w:name w:val="WW8Num120z2"/>
    <w:rPr>
      <w:rFonts w:ascii="Wingdings" w:hAnsi="Wingdings" w:cs="Wingdings"/>
    </w:rPr>
  </w:style>
  <w:style w:type="character" w:customStyle="1" w:styleId="WW8Num120z3">
    <w:name w:val="WW8Num120z3"/>
    <w:rPr>
      <w:rFonts w:ascii="Symbol" w:hAnsi="Symbol" w:cs="Symbol"/>
    </w:rPr>
  </w:style>
  <w:style w:type="character" w:customStyle="1" w:styleId="WW8Num121z0">
    <w:name w:val="WW8Num121z0"/>
    <w:rPr>
      <w:rFonts w:ascii="Symbol" w:hAnsi="Symbol" w:cs="Symbol"/>
    </w:rPr>
  </w:style>
  <w:style w:type="character" w:customStyle="1" w:styleId="WW8Num121z1">
    <w:name w:val="WW8Num121z1"/>
    <w:rPr>
      <w:rFonts w:ascii="Courier New" w:hAnsi="Courier New" w:cs="Courier New"/>
    </w:rPr>
  </w:style>
  <w:style w:type="character" w:customStyle="1" w:styleId="WW8Num121z2">
    <w:name w:val="WW8Num121z2"/>
    <w:rPr>
      <w:rFonts w:ascii="Wingdings" w:hAnsi="Wingdings" w:cs="Wingdings"/>
    </w:rPr>
  </w:style>
  <w:style w:type="character" w:customStyle="1" w:styleId="WW8Num122z0">
    <w:name w:val="WW8Num122z0"/>
    <w:rPr>
      <w:rFonts w:ascii="Times New Roman" w:hAnsi="Times New Roman" w:cs="Times New Roman"/>
    </w:rPr>
  </w:style>
  <w:style w:type="character" w:customStyle="1" w:styleId="WW8Num125z0">
    <w:name w:val="WW8Num125z0"/>
    <w:rPr>
      <w:rFonts w:ascii="Symbol" w:hAnsi="Symbol" w:cs="Symbol"/>
    </w:rPr>
  </w:style>
  <w:style w:type="character" w:customStyle="1" w:styleId="WW8Num125z1">
    <w:name w:val="WW8Num125z1"/>
    <w:rPr>
      <w:rFonts w:ascii="Courier New" w:hAnsi="Courier New" w:cs="Courier New"/>
    </w:rPr>
  </w:style>
  <w:style w:type="character" w:customStyle="1" w:styleId="WW8Num125z2">
    <w:name w:val="WW8Num125z2"/>
    <w:rPr>
      <w:rFonts w:ascii="Wingdings" w:hAnsi="Wingdings" w:cs="Wingdings"/>
    </w:rPr>
  </w:style>
  <w:style w:type="character" w:customStyle="1" w:styleId="WW8Num126z0">
    <w:name w:val="WW8Num126z0"/>
    <w:rPr>
      <w:rFonts w:ascii="Times New Roman" w:hAnsi="Times New Roman" w:cs="Times New Roman"/>
    </w:rPr>
  </w:style>
  <w:style w:type="character" w:customStyle="1" w:styleId="WW8Num127z0">
    <w:name w:val="WW8Num127z0"/>
    <w:rPr>
      <w:rFonts w:ascii="Times New Roman" w:hAnsi="Times New Roman" w:cs="Times New Roman"/>
    </w:rPr>
  </w:style>
  <w:style w:type="character" w:customStyle="1" w:styleId="WW8Num128z0">
    <w:name w:val="WW8Num128z0"/>
    <w:rPr>
      <w:rFonts w:ascii="Times New Roman" w:hAnsi="Times New Roman" w:cs="Times New Roman"/>
    </w:rPr>
  </w:style>
  <w:style w:type="character" w:customStyle="1" w:styleId="WW8Num129z0">
    <w:name w:val="WW8Num129z0"/>
    <w:rPr>
      <w:rFonts w:ascii="Courier New" w:hAnsi="Courier New" w:cs="Courier New"/>
    </w:rPr>
  </w:style>
  <w:style w:type="character" w:customStyle="1" w:styleId="WW8Num129z2">
    <w:name w:val="WW8Num129z2"/>
    <w:rPr>
      <w:rFonts w:ascii="Wingdings" w:hAnsi="Wingdings" w:cs="Wingdings"/>
    </w:rPr>
  </w:style>
  <w:style w:type="character" w:customStyle="1" w:styleId="WW8Num129z3">
    <w:name w:val="WW8Num129z3"/>
    <w:rPr>
      <w:rFonts w:ascii="Symbol" w:hAnsi="Symbol" w:cs="Symbol"/>
    </w:rPr>
  </w:style>
  <w:style w:type="character" w:customStyle="1" w:styleId="WW8Num131z0">
    <w:name w:val="WW8Num131z0"/>
    <w:rPr>
      <w:rFonts w:ascii="Wingdings" w:hAnsi="Wingdings" w:cs="Wingdings"/>
    </w:rPr>
  </w:style>
  <w:style w:type="character" w:customStyle="1" w:styleId="WW8Num132z0">
    <w:name w:val="WW8Num132z0"/>
    <w:rPr>
      <w:rFonts w:ascii="Symbol" w:hAnsi="Symbol" w:cs="Symbol"/>
    </w:rPr>
  </w:style>
  <w:style w:type="character" w:customStyle="1" w:styleId="WW8Num133z0">
    <w:name w:val="WW8Num133z0"/>
    <w:rPr>
      <w:rFonts w:ascii="Times New Roman" w:hAnsi="Times New Roman" w:cs="Times New Roman"/>
    </w:rPr>
  </w:style>
  <w:style w:type="character" w:customStyle="1" w:styleId="WW8Num135z0">
    <w:name w:val="WW8Num135z0"/>
    <w:rPr>
      <w:rFonts w:ascii="Times New Roman" w:hAnsi="Times New Roman" w:cs="Times New Roman"/>
    </w:rPr>
  </w:style>
  <w:style w:type="character" w:customStyle="1" w:styleId="WW8Num136z0">
    <w:name w:val="WW8Num136z0"/>
    <w:rPr>
      <w:rFonts w:ascii="Wingdings" w:hAnsi="Wingdings" w:cs="Wingdings"/>
    </w:rPr>
  </w:style>
  <w:style w:type="character" w:customStyle="1" w:styleId="WW8Num137z0">
    <w:name w:val="WW8Num137z0"/>
    <w:rPr>
      <w:rFonts w:ascii="Wingdings" w:hAnsi="Wingdings" w:cs="Wingdings"/>
    </w:rPr>
  </w:style>
  <w:style w:type="character" w:customStyle="1" w:styleId="WW8Num138z0">
    <w:name w:val="WW8Num138z0"/>
    <w:rPr>
      <w:rFonts w:ascii="Wingdings" w:hAnsi="Wingdings" w:cs="Wingdings"/>
    </w:rPr>
  </w:style>
  <w:style w:type="character" w:customStyle="1" w:styleId="WW8Num140z0">
    <w:name w:val="WW8Num140z0"/>
    <w:rPr>
      <w:rFonts w:ascii="Symbol" w:hAnsi="Symbol" w:cs="Symbol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 w:cs="Wingdings"/>
    </w:rPr>
  </w:style>
  <w:style w:type="character" w:customStyle="1" w:styleId="WW8Num141z1">
    <w:name w:val="WW8Num141z1"/>
    <w:rPr>
      <w:rFonts w:ascii="Arial" w:eastAsia="Times New Roman" w:hAnsi="Arial" w:cs="Arial"/>
    </w:rPr>
  </w:style>
  <w:style w:type="character" w:customStyle="1" w:styleId="WW8Num142z0">
    <w:name w:val="WW8Num142z0"/>
    <w:rPr>
      <w:rFonts w:ascii="Symbol" w:hAnsi="Symbol" w:cs="Symbol"/>
      <w:color w:val="auto"/>
    </w:rPr>
  </w:style>
  <w:style w:type="character" w:customStyle="1" w:styleId="WW8Num142z2">
    <w:name w:val="WW8Num142z2"/>
    <w:rPr>
      <w:rFonts w:ascii="Wingdings" w:hAnsi="Wingdings" w:cs="Wingdings"/>
    </w:rPr>
  </w:style>
  <w:style w:type="character" w:customStyle="1" w:styleId="WW8Num142z3">
    <w:name w:val="WW8Num142z3"/>
    <w:rPr>
      <w:rFonts w:ascii="Symbol" w:hAnsi="Symbol" w:cs="Symbol"/>
    </w:rPr>
  </w:style>
  <w:style w:type="character" w:customStyle="1" w:styleId="WW8Num143z0">
    <w:name w:val="WW8Num143z0"/>
    <w:rPr>
      <w:rFonts w:ascii="Courier New" w:hAnsi="Courier New" w:cs="Courier New"/>
    </w:rPr>
  </w:style>
  <w:style w:type="character" w:customStyle="1" w:styleId="WW8Num143z2">
    <w:name w:val="WW8Num143z2"/>
    <w:rPr>
      <w:rFonts w:ascii="Wingdings" w:hAnsi="Wingdings" w:cs="Wingdings"/>
    </w:rPr>
  </w:style>
  <w:style w:type="character" w:customStyle="1" w:styleId="WW8Num143z3">
    <w:name w:val="WW8Num143z3"/>
    <w:rPr>
      <w:rFonts w:ascii="Symbol" w:hAnsi="Symbol" w:cs="Symbol"/>
    </w:rPr>
  </w:style>
  <w:style w:type="character" w:customStyle="1" w:styleId="WW8Num145z0">
    <w:name w:val="WW8Num145z0"/>
    <w:rPr>
      <w:rFonts w:ascii="Symbol" w:hAnsi="Symbol" w:cs="Symbol"/>
    </w:rPr>
  </w:style>
  <w:style w:type="character" w:customStyle="1" w:styleId="WW8Num148z0">
    <w:name w:val="WW8Num148z0"/>
    <w:rPr>
      <w:rFonts w:ascii="Symbol" w:hAnsi="Symbol" w:cs="Symbol"/>
    </w:rPr>
  </w:style>
  <w:style w:type="character" w:customStyle="1" w:styleId="WW8Num149z0">
    <w:name w:val="WW8Num149z0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 w:cs="Wingdings"/>
    </w:rPr>
  </w:style>
  <w:style w:type="character" w:customStyle="1" w:styleId="WW8Num149z3">
    <w:name w:val="WW8Num149z3"/>
    <w:rPr>
      <w:rFonts w:ascii="Symbol" w:hAnsi="Symbol" w:cs="Symbol"/>
    </w:rPr>
  </w:style>
  <w:style w:type="character" w:customStyle="1" w:styleId="WW8Num150z0">
    <w:name w:val="WW8Num150z0"/>
    <w:rPr>
      <w:rFonts w:ascii="Wingdings" w:hAnsi="Wingdings" w:cs="Wingdings"/>
    </w:rPr>
  </w:style>
  <w:style w:type="character" w:customStyle="1" w:styleId="WW8Num151z0">
    <w:name w:val="WW8Num151z0"/>
    <w:rPr>
      <w:rFonts w:ascii="Courier New" w:hAnsi="Courier New" w:cs="Courier New"/>
    </w:rPr>
  </w:style>
  <w:style w:type="character" w:customStyle="1" w:styleId="WW8Num151z2">
    <w:name w:val="WW8Num151z2"/>
    <w:rPr>
      <w:rFonts w:ascii="Wingdings" w:hAnsi="Wingdings" w:cs="Wingdings"/>
    </w:rPr>
  </w:style>
  <w:style w:type="character" w:customStyle="1" w:styleId="WW8Num151z3">
    <w:name w:val="WW8Num151z3"/>
    <w:rPr>
      <w:rFonts w:ascii="Symbol" w:hAnsi="Symbol" w:cs="Symbol"/>
    </w:rPr>
  </w:style>
  <w:style w:type="character" w:customStyle="1" w:styleId="WW8Num152z0">
    <w:name w:val="WW8Num152z0"/>
    <w:rPr>
      <w:rFonts w:ascii="Times New Roman" w:eastAsia="Times New Roman" w:hAnsi="Times New Roman" w:cs="Times New Roman"/>
    </w:rPr>
  </w:style>
  <w:style w:type="character" w:customStyle="1" w:styleId="WW8Num152z1">
    <w:name w:val="WW8Num152z1"/>
    <w:rPr>
      <w:rFonts w:ascii="Courier New" w:hAnsi="Courier New" w:cs="Courier New"/>
    </w:rPr>
  </w:style>
  <w:style w:type="character" w:customStyle="1" w:styleId="WW8Num152z2">
    <w:name w:val="WW8Num152z2"/>
    <w:rPr>
      <w:rFonts w:ascii="Wingdings" w:hAnsi="Wingdings" w:cs="Wingdings"/>
    </w:rPr>
  </w:style>
  <w:style w:type="character" w:customStyle="1" w:styleId="WW8Num152z3">
    <w:name w:val="WW8Num152z3"/>
    <w:rPr>
      <w:rFonts w:ascii="Symbol" w:hAnsi="Symbol" w:cs="Symbol"/>
    </w:rPr>
  </w:style>
  <w:style w:type="character" w:customStyle="1" w:styleId="WW8Num153z0">
    <w:name w:val="WW8Num153z0"/>
    <w:rPr>
      <w:rFonts w:ascii="Wingdings" w:hAnsi="Wingdings" w:cs="Wingdings"/>
    </w:rPr>
  </w:style>
  <w:style w:type="character" w:customStyle="1" w:styleId="WW8Num154z0">
    <w:name w:val="WW8Num154z0"/>
    <w:rPr>
      <w:rFonts w:ascii="Wingdings" w:hAnsi="Wingdings" w:cs="Wingdings"/>
    </w:rPr>
  </w:style>
  <w:style w:type="character" w:customStyle="1" w:styleId="WW8Num155z0">
    <w:name w:val="WW8Num155z0"/>
    <w:rPr>
      <w:rFonts w:ascii="Wingdings" w:hAnsi="Wingdings" w:cs="Wingdings"/>
    </w:rPr>
  </w:style>
  <w:style w:type="character" w:customStyle="1" w:styleId="WW8Num156z0">
    <w:name w:val="WW8Num156z0"/>
    <w:rPr>
      <w:rFonts w:ascii="Courier New" w:hAnsi="Courier New" w:cs="Courier New"/>
    </w:rPr>
  </w:style>
  <w:style w:type="character" w:customStyle="1" w:styleId="WW8Num156z2">
    <w:name w:val="WW8Num156z2"/>
    <w:rPr>
      <w:rFonts w:ascii="Wingdings" w:hAnsi="Wingdings" w:cs="Wingdings"/>
    </w:rPr>
  </w:style>
  <w:style w:type="character" w:customStyle="1" w:styleId="WW8Num156z3">
    <w:name w:val="WW8Num156z3"/>
    <w:rPr>
      <w:rFonts w:ascii="Symbol" w:hAnsi="Symbol" w:cs="Symbol"/>
    </w:rPr>
  </w:style>
  <w:style w:type="character" w:customStyle="1" w:styleId="WW8Num157z0">
    <w:name w:val="WW8Num157z0"/>
    <w:rPr>
      <w:rFonts w:ascii="Times New Roman" w:hAnsi="Times New Roman" w:cs="Times New Roman"/>
      <w:b w:val="0"/>
      <w:i w:val="0"/>
      <w:sz w:val="24"/>
    </w:rPr>
  </w:style>
  <w:style w:type="character" w:customStyle="1" w:styleId="WW8Num158z0">
    <w:name w:val="WW8Num158z0"/>
    <w:rPr>
      <w:rFonts w:ascii="Courier New" w:hAnsi="Courier New" w:cs="Courier New"/>
    </w:rPr>
  </w:style>
  <w:style w:type="character" w:customStyle="1" w:styleId="WW8Num158z2">
    <w:name w:val="WW8Num158z2"/>
    <w:rPr>
      <w:rFonts w:ascii="Wingdings" w:hAnsi="Wingdings" w:cs="Wingdings"/>
    </w:rPr>
  </w:style>
  <w:style w:type="character" w:customStyle="1" w:styleId="WW8Num158z3">
    <w:name w:val="WW8Num158z3"/>
    <w:rPr>
      <w:rFonts w:ascii="Symbol" w:hAnsi="Symbol" w:cs="Symbol"/>
    </w:rPr>
  </w:style>
  <w:style w:type="character" w:customStyle="1" w:styleId="WW8Num159z0">
    <w:name w:val="WW8Num159z0"/>
    <w:rPr>
      <w:rFonts w:ascii="Symbol" w:hAnsi="Symbol" w:cs="Symbol"/>
    </w:rPr>
  </w:style>
  <w:style w:type="character" w:customStyle="1" w:styleId="WW8Num160z0">
    <w:name w:val="WW8Num160z0"/>
    <w:rPr>
      <w:rFonts w:ascii="Times New Roman" w:hAnsi="Times New Roman" w:cs="Times New Roman"/>
      <w:b w:val="0"/>
      <w:i w:val="0"/>
      <w:sz w:val="24"/>
    </w:rPr>
  </w:style>
  <w:style w:type="character" w:customStyle="1" w:styleId="WW8Num161z0">
    <w:name w:val="WW8Num161z0"/>
    <w:rPr>
      <w:rFonts w:ascii="Wingdings" w:hAnsi="Wingdings" w:cs="Wingdings"/>
    </w:rPr>
  </w:style>
  <w:style w:type="character" w:customStyle="1" w:styleId="WW8Num162z0">
    <w:name w:val="WW8Num162z0"/>
    <w:rPr>
      <w:rFonts w:ascii="Wingdings" w:hAnsi="Wingdings" w:cs="Wingdings"/>
    </w:rPr>
  </w:style>
  <w:style w:type="character" w:customStyle="1" w:styleId="WW8Num163z0">
    <w:name w:val="WW8Num163z0"/>
    <w:rPr>
      <w:rFonts w:ascii="Symbol" w:hAnsi="Symbol" w:cs="Symbol"/>
    </w:rPr>
  </w:style>
  <w:style w:type="character" w:customStyle="1" w:styleId="WW8Num163z1">
    <w:name w:val="WW8Num163z1"/>
    <w:rPr>
      <w:rFonts w:ascii="Courier New" w:hAnsi="Courier New" w:cs="Courier New"/>
    </w:rPr>
  </w:style>
  <w:style w:type="character" w:customStyle="1" w:styleId="WW8Num163z2">
    <w:name w:val="WW8Num163z2"/>
    <w:rPr>
      <w:rFonts w:ascii="Wingdings" w:hAnsi="Wingdings" w:cs="Wingdings"/>
    </w:rPr>
  </w:style>
  <w:style w:type="character" w:customStyle="1" w:styleId="WW8Num164z0">
    <w:name w:val="WW8Num164z0"/>
    <w:rPr>
      <w:rFonts w:ascii="Symbol" w:hAnsi="Symbol" w:cs="Symbol"/>
    </w:rPr>
  </w:style>
  <w:style w:type="character" w:customStyle="1" w:styleId="WW8Num164z1">
    <w:name w:val="WW8Num164z1"/>
    <w:rPr>
      <w:rFonts w:ascii="Courier New" w:hAnsi="Courier New" w:cs="Courier New"/>
    </w:rPr>
  </w:style>
  <w:style w:type="character" w:customStyle="1" w:styleId="WW8Num164z2">
    <w:name w:val="WW8Num164z2"/>
    <w:rPr>
      <w:rFonts w:ascii="Wingdings" w:hAnsi="Wingdings" w:cs="Wingdings"/>
    </w:rPr>
  </w:style>
  <w:style w:type="character" w:customStyle="1" w:styleId="WW8Num165z0">
    <w:name w:val="WW8Num165z0"/>
    <w:rPr>
      <w:rFonts w:ascii="Courier New" w:hAnsi="Courier New" w:cs="Courier New"/>
    </w:rPr>
  </w:style>
  <w:style w:type="character" w:customStyle="1" w:styleId="WW8Num165z2">
    <w:name w:val="WW8Num165z2"/>
    <w:rPr>
      <w:rFonts w:ascii="Wingdings" w:hAnsi="Wingdings" w:cs="Wingdings"/>
    </w:rPr>
  </w:style>
  <w:style w:type="character" w:customStyle="1" w:styleId="WW8Num165z3">
    <w:name w:val="WW8Num165z3"/>
    <w:rPr>
      <w:rFonts w:ascii="Symbol" w:hAnsi="Symbol" w:cs="Symbol"/>
    </w:rPr>
  </w:style>
  <w:style w:type="character" w:customStyle="1" w:styleId="WW8Num166z4">
    <w:name w:val="WW8Num166z4"/>
    <w:rPr>
      <w:rFonts w:ascii="Times New Roman" w:eastAsia="Times New Roman" w:hAnsi="Times New Roman" w:cs="Times New Roman"/>
    </w:rPr>
  </w:style>
  <w:style w:type="character" w:customStyle="1" w:styleId="WW8Num167z0">
    <w:name w:val="WW8Num167z0"/>
    <w:rPr>
      <w:rFonts w:ascii="Symbol" w:hAnsi="Symbol" w:cs="Symbol"/>
    </w:rPr>
  </w:style>
  <w:style w:type="character" w:customStyle="1" w:styleId="WW8Num169z0">
    <w:name w:val="WW8Num169z0"/>
    <w:rPr>
      <w:rFonts w:ascii="Courier New" w:hAnsi="Courier New" w:cs="Courier New"/>
    </w:rPr>
  </w:style>
  <w:style w:type="character" w:customStyle="1" w:styleId="WW8Num169z2">
    <w:name w:val="WW8Num169z2"/>
    <w:rPr>
      <w:rFonts w:ascii="Wingdings" w:hAnsi="Wingdings" w:cs="Wingdings"/>
    </w:rPr>
  </w:style>
  <w:style w:type="character" w:customStyle="1" w:styleId="WW8Num169z3">
    <w:name w:val="WW8Num169z3"/>
    <w:rPr>
      <w:rFonts w:ascii="Symbol" w:hAnsi="Symbol" w:cs="Symbol"/>
    </w:rPr>
  </w:style>
  <w:style w:type="character" w:customStyle="1" w:styleId="WW8Num170z0">
    <w:name w:val="WW8Num170z0"/>
    <w:rPr>
      <w:rFonts w:ascii="Symbol" w:hAnsi="Symbol" w:cs="Symbol"/>
    </w:rPr>
  </w:style>
  <w:style w:type="character" w:customStyle="1" w:styleId="WW8Num171z0">
    <w:name w:val="WW8Num171z0"/>
    <w:rPr>
      <w:rFonts w:ascii="Times New Roman" w:hAnsi="Times New Roman" w:cs="Times New Roman"/>
    </w:rPr>
  </w:style>
  <w:style w:type="character" w:customStyle="1" w:styleId="WW8Num173z0">
    <w:name w:val="WW8Num173z0"/>
    <w:rPr>
      <w:rFonts w:ascii="Times New Roman" w:eastAsia="Times New Roman" w:hAnsi="Times New Roman" w:cs="Times New Roman"/>
    </w:rPr>
  </w:style>
  <w:style w:type="character" w:customStyle="1" w:styleId="WW8Num173z1">
    <w:name w:val="WW8Num173z1"/>
    <w:rPr>
      <w:rFonts w:ascii="Courier New" w:hAnsi="Courier New" w:cs="Courier New"/>
    </w:rPr>
  </w:style>
  <w:style w:type="character" w:customStyle="1" w:styleId="WW8Num173z2">
    <w:name w:val="WW8Num173z2"/>
    <w:rPr>
      <w:rFonts w:ascii="Wingdings" w:hAnsi="Wingdings" w:cs="Wingdings"/>
    </w:rPr>
  </w:style>
  <w:style w:type="character" w:customStyle="1" w:styleId="WW8Num173z3">
    <w:name w:val="WW8Num173z3"/>
    <w:rPr>
      <w:rFonts w:ascii="Symbol" w:hAnsi="Symbol" w:cs="Symbol"/>
    </w:rPr>
  </w:style>
  <w:style w:type="character" w:customStyle="1" w:styleId="WW8Num174z0">
    <w:name w:val="WW8Num174z0"/>
    <w:rPr>
      <w:rFonts w:ascii="Courier New" w:hAnsi="Courier New" w:cs="Courier New"/>
    </w:rPr>
  </w:style>
  <w:style w:type="character" w:customStyle="1" w:styleId="WW8Num174z2">
    <w:name w:val="WW8Num174z2"/>
    <w:rPr>
      <w:rFonts w:ascii="Wingdings" w:hAnsi="Wingdings" w:cs="Wingdings"/>
    </w:rPr>
  </w:style>
  <w:style w:type="character" w:customStyle="1" w:styleId="WW8Num174z3">
    <w:name w:val="WW8Num174z3"/>
    <w:rPr>
      <w:rFonts w:ascii="Symbol" w:hAnsi="Symbol" w:cs="Symbol"/>
    </w:rPr>
  </w:style>
  <w:style w:type="character" w:customStyle="1" w:styleId="WW8Num175z0">
    <w:name w:val="WW8Num175z0"/>
    <w:rPr>
      <w:rFonts w:ascii="Courier New" w:hAnsi="Courier New" w:cs="Courier New"/>
    </w:rPr>
  </w:style>
  <w:style w:type="character" w:customStyle="1" w:styleId="WW8Num175z2">
    <w:name w:val="WW8Num175z2"/>
    <w:rPr>
      <w:rFonts w:ascii="Wingdings" w:hAnsi="Wingdings" w:cs="Wingdings"/>
    </w:rPr>
  </w:style>
  <w:style w:type="character" w:customStyle="1" w:styleId="WW8Num175z3">
    <w:name w:val="WW8Num175z3"/>
    <w:rPr>
      <w:rFonts w:ascii="Symbol" w:hAnsi="Symbol" w:cs="Symbol"/>
    </w:rPr>
  </w:style>
  <w:style w:type="character" w:customStyle="1" w:styleId="WW8Num176z0">
    <w:name w:val="WW8Num176z0"/>
    <w:rPr>
      <w:rFonts w:ascii="Symbol" w:hAnsi="Symbol" w:cs="Symbol"/>
      <w:color w:val="auto"/>
    </w:rPr>
  </w:style>
  <w:style w:type="character" w:customStyle="1" w:styleId="WW8Num176z2">
    <w:name w:val="WW8Num176z2"/>
    <w:rPr>
      <w:rFonts w:ascii="Wingdings" w:hAnsi="Wingdings" w:cs="Wingdings"/>
    </w:rPr>
  </w:style>
  <w:style w:type="character" w:customStyle="1" w:styleId="WW8Num176z3">
    <w:name w:val="WW8Num176z3"/>
    <w:rPr>
      <w:rFonts w:ascii="Symbol" w:hAnsi="Symbol" w:cs="Symbol"/>
    </w:rPr>
  </w:style>
  <w:style w:type="character" w:customStyle="1" w:styleId="WW8Num178z0">
    <w:name w:val="WW8Num178z0"/>
    <w:rPr>
      <w:rFonts w:ascii="Wingdings" w:hAnsi="Wingdings" w:cs="Wingdings"/>
    </w:rPr>
  </w:style>
  <w:style w:type="character" w:customStyle="1" w:styleId="WW8Num180z0">
    <w:name w:val="WW8Num180z0"/>
    <w:rPr>
      <w:rFonts w:ascii="Times New Roman" w:hAnsi="Times New Roman" w:cs="Times New Roman"/>
    </w:rPr>
  </w:style>
  <w:style w:type="character" w:customStyle="1" w:styleId="WW8Num181z0">
    <w:name w:val="WW8Num181z0"/>
    <w:rPr>
      <w:rFonts w:ascii="Courier New" w:hAnsi="Courier New" w:cs="Courier New"/>
    </w:rPr>
  </w:style>
  <w:style w:type="character" w:customStyle="1" w:styleId="WW8Num181z2">
    <w:name w:val="WW8Num181z2"/>
    <w:rPr>
      <w:rFonts w:ascii="Wingdings" w:hAnsi="Wingdings" w:cs="Wingdings"/>
    </w:rPr>
  </w:style>
  <w:style w:type="character" w:customStyle="1" w:styleId="WW8Num181z3">
    <w:name w:val="WW8Num181z3"/>
    <w:rPr>
      <w:rFonts w:ascii="Symbol" w:hAnsi="Symbol" w:cs="Symbol"/>
    </w:rPr>
  </w:style>
  <w:style w:type="character" w:customStyle="1" w:styleId="WW8Num182z0">
    <w:name w:val="WW8Num182z0"/>
    <w:rPr>
      <w:rFonts w:ascii="Courier New" w:hAnsi="Courier New" w:cs="Courier New"/>
    </w:rPr>
  </w:style>
  <w:style w:type="character" w:customStyle="1" w:styleId="WW8Num182z2">
    <w:name w:val="WW8Num182z2"/>
    <w:rPr>
      <w:rFonts w:ascii="Wingdings" w:hAnsi="Wingdings" w:cs="Wingdings"/>
    </w:rPr>
  </w:style>
  <w:style w:type="character" w:customStyle="1" w:styleId="WW8Num182z3">
    <w:name w:val="WW8Num182z3"/>
    <w:rPr>
      <w:rFonts w:ascii="Symbol" w:hAnsi="Symbol" w:cs="Symbol"/>
    </w:rPr>
  </w:style>
  <w:style w:type="character" w:customStyle="1" w:styleId="WW8Num183z0">
    <w:name w:val="WW8Num183z0"/>
    <w:rPr>
      <w:rFonts w:ascii="Times New Roman" w:eastAsia="Times New Roman" w:hAnsi="Times New Roman" w:cs="Times New Roman"/>
    </w:rPr>
  </w:style>
  <w:style w:type="character" w:customStyle="1" w:styleId="WW8Num183z1">
    <w:name w:val="WW8Num183z1"/>
    <w:rPr>
      <w:rFonts w:ascii="Courier New" w:hAnsi="Courier New" w:cs="Courier New"/>
    </w:rPr>
  </w:style>
  <w:style w:type="character" w:customStyle="1" w:styleId="WW8Num183z2">
    <w:name w:val="WW8Num183z2"/>
    <w:rPr>
      <w:rFonts w:ascii="Wingdings" w:hAnsi="Wingdings" w:cs="Wingdings"/>
    </w:rPr>
  </w:style>
  <w:style w:type="character" w:customStyle="1" w:styleId="WW8Num183z3">
    <w:name w:val="WW8Num183z3"/>
    <w:rPr>
      <w:rFonts w:ascii="Symbol" w:hAnsi="Symbol" w:cs="Symbol"/>
    </w:rPr>
  </w:style>
  <w:style w:type="character" w:customStyle="1" w:styleId="WW8Num186z0">
    <w:name w:val="WW8Num186z0"/>
    <w:rPr>
      <w:rFonts w:ascii="Courier New" w:hAnsi="Courier New" w:cs="Courier New"/>
    </w:rPr>
  </w:style>
  <w:style w:type="character" w:customStyle="1" w:styleId="WW8Num186z2">
    <w:name w:val="WW8Num186z2"/>
    <w:rPr>
      <w:rFonts w:ascii="Wingdings" w:hAnsi="Wingdings" w:cs="Wingdings"/>
    </w:rPr>
  </w:style>
  <w:style w:type="character" w:customStyle="1" w:styleId="WW8Num186z3">
    <w:name w:val="WW8Num186z3"/>
    <w:rPr>
      <w:rFonts w:ascii="Symbol" w:hAnsi="Symbol" w:cs="Symbol"/>
    </w:rPr>
  </w:style>
  <w:style w:type="character" w:customStyle="1" w:styleId="WW8Num188z0">
    <w:name w:val="WW8Num188z0"/>
    <w:rPr>
      <w:rFonts w:ascii="Courier New" w:hAnsi="Courier New" w:cs="Courier New"/>
    </w:rPr>
  </w:style>
  <w:style w:type="character" w:customStyle="1" w:styleId="WW8Num188z2">
    <w:name w:val="WW8Num188z2"/>
    <w:rPr>
      <w:rFonts w:ascii="Wingdings" w:hAnsi="Wingdings" w:cs="Wingdings"/>
    </w:rPr>
  </w:style>
  <w:style w:type="character" w:customStyle="1" w:styleId="WW8Num188z3">
    <w:name w:val="WW8Num188z3"/>
    <w:rPr>
      <w:rFonts w:ascii="Symbol" w:hAnsi="Symbol" w:cs="Symbol"/>
    </w:rPr>
  </w:style>
  <w:style w:type="character" w:customStyle="1" w:styleId="WW8Num189z0">
    <w:name w:val="WW8Num189z0"/>
    <w:rPr>
      <w:rFonts w:ascii="Courier New" w:hAnsi="Courier New" w:cs="Courier New"/>
    </w:rPr>
  </w:style>
  <w:style w:type="character" w:customStyle="1" w:styleId="WW8Num189z2">
    <w:name w:val="WW8Num189z2"/>
    <w:rPr>
      <w:rFonts w:ascii="Wingdings" w:hAnsi="Wingdings" w:cs="Wingdings"/>
    </w:rPr>
  </w:style>
  <w:style w:type="character" w:customStyle="1" w:styleId="WW8Num189z3">
    <w:name w:val="WW8Num189z3"/>
    <w:rPr>
      <w:rFonts w:ascii="Symbol" w:hAnsi="Symbol" w:cs="Symbol"/>
    </w:rPr>
  </w:style>
  <w:style w:type="character" w:customStyle="1" w:styleId="WW8Num194z0">
    <w:name w:val="WW8Num194z0"/>
    <w:rPr>
      <w:rFonts w:ascii="Times New Roman" w:hAnsi="Times New Roman" w:cs="Times New Roman"/>
    </w:rPr>
  </w:style>
  <w:style w:type="character" w:customStyle="1" w:styleId="WW8Num195z0">
    <w:name w:val="WW8Num195z0"/>
    <w:rPr>
      <w:rFonts w:ascii="Wingdings" w:hAnsi="Wingdings" w:cs="Wingdings"/>
    </w:rPr>
  </w:style>
  <w:style w:type="character" w:customStyle="1" w:styleId="WW8Num196z0">
    <w:name w:val="WW8Num196z0"/>
    <w:rPr>
      <w:rFonts w:ascii="Symbol" w:hAnsi="Symbol" w:cs="Symbol"/>
    </w:rPr>
  </w:style>
  <w:style w:type="character" w:customStyle="1" w:styleId="WW8Num196z1">
    <w:name w:val="WW8Num196z1"/>
    <w:rPr>
      <w:rFonts w:ascii="Courier New" w:hAnsi="Courier New" w:cs="Courier New"/>
    </w:rPr>
  </w:style>
  <w:style w:type="character" w:customStyle="1" w:styleId="WW8Num196z2">
    <w:name w:val="WW8Num196z2"/>
    <w:rPr>
      <w:rFonts w:ascii="Wingdings" w:hAnsi="Wingdings" w:cs="Wingdings"/>
    </w:rPr>
  </w:style>
  <w:style w:type="character" w:customStyle="1" w:styleId="WW8Num197z0">
    <w:name w:val="WW8Num197z0"/>
    <w:rPr>
      <w:rFonts w:ascii="Symbol" w:hAnsi="Symbol" w:cs="Symbol"/>
    </w:rPr>
  </w:style>
  <w:style w:type="character" w:customStyle="1" w:styleId="WW8Num197z1">
    <w:name w:val="WW8Num197z1"/>
    <w:rPr>
      <w:rFonts w:ascii="Courier New" w:hAnsi="Courier New" w:cs="Courier New"/>
    </w:rPr>
  </w:style>
  <w:style w:type="character" w:customStyle="1" w:styleId="WW8Num197z2">
    <w:name w:val="WW8Num197z2"/>
    <w:rPr>
      <w:rFonts w:ascii="Wingdings" w:hAnsi="Wingdings" w:cs="Wingdings"/>
    </w:rPr>
  </w:style>
  <w:style w:type="character" w:customStyle="1" w:styleId="WW8Num200z0">
    <w:name w:val="WW8Num200z0"/>
    <w:rPr>
      <w:rFonts w:ascii="Symbol" w:hAnsi="Symbol" w:cs="Symbol"/>
    </w:rPr>
  </w:style>
  <w:style w:type="character" w:customStyle="1" w:styleId="WW8Num201z0">
    <w:name w:val="WW8Num201z0"/>
    <w:rPr>
      <w:rFonts w:ascii="Wingdings" w:hAnsi="Wingdings" w:cs="Wingdings"/>
    </w:rPr>
  </w:style>
  <w:style w:type="character" w:customStyle="1" w:styleId="WW8Num202z0">
    <w:name w:val="WW8Num202z0"/>
    <w:rPr>
      <w:rFonts w:ascii="Times New Roman" w:hAnsi="Times New Roman" w:cs="Times New Roman"/>
    </w:rPr>
  </w:style>
  <w:style w:type="character" w:customStyle="1" w:styleId="WW8NumSt23z0">
    <w:name w:val="WW8NumSt23z0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Webdings" w:eastAsia="PL Switzerland" w:hAnsi="Webdings" w:cs="Webdings"/>
      <w:sz w:val="24"/>
    </w:rPr>
  </w:style>
  <w:style w:type="character" w:customStyle="1" w:styleId="Tekstpodstawowywcity3Znak">
    <w:name w:val="Tekst podstawowy wcięty 3 Znak"/>
    <w:rPr>
      <w:rFonts w:ascii="Webdings" w:eastAsia="PL Switzerland" w:hAnsi="Webdings" w:cs="Webdings"/>
      <w:sz w:val="24"/>
    </w:rPr>
  </w:style>
  <w:style w:type="character" w:customStyle="1" w:styleId="Tekstpodstawowy2Znak">
    <w:name w:val="Tekst podstawowy 2 Znak"/>
    <w:rPr>
      <w:rFonts w:ascii="Arial" w:hAnsi="Arial" w:cs="Arial"/>
      <w:i/>
      <w:sz w:val="24"/>
    </w:rPr>
  </w:style>
  <w:style w:type="character" w:customStyle="1" w:styleId="Tekstpodstawowy3Znak">
    <w:name w:val="Tekst podstawowy 3 Znak"/>
    <w:rPr>
      <w:rFonts w:ascii="Arial" w:hAnsi="Arial" w:cs="Arial"/>
      <w:sz w:val="24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rzypisudolnegoZnak">
    <w:name w:val="Tekst przypisu dolnego Znak"/>
    <w:rPr>
      <w:rFonts w:ascii="Arial" w:eastAsia="PL Switzerland" w:hAnsi="Arial" w:cs="Aria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Pr>
      <w:rFonts w:ascii="Arial" w:eastAsia="PL Switzerland" w:hAnsi="Arial" w:cs="Arial"/>
    </w:rPr>
  </w:style>
  <w:style w:type="character" w:customStyle="1" w:styleId="TematkomentarzaZnak">
    <w:name w:val="Temat komentarza Znak"/>
    <w:rPr>
      <w:rFonts w:ascii="Arial" w:eastAsia="PL Switzerland" w:hAnsi="Arial" w:cs="Arial"/>
      <w:b/>
      <w:bCs/>
    </w:rPr>
  </w:style>
  <w:style w:type="character" w:customStyle="1" w:styleId="TekstdymkaZnak">
    <w:name w:val="Tekst dymka Znak"/>
    <w:rPr>
      <w:rFonts w:ascii="Tahoma" w:eastAsia="PL Switzerland" w:hAnsi="Tahoma" w:cs="Tahoma"/>
      <w:sz w:val="16"/>
      <w:szCs w:val="16"/>
    </w:rPr>
  </w:style>
  <w:style w:type="character" w:styleId="HTML-staaszeroko">
    <w:name w:val="HTML Typewriter"/>
    <w:rPr>
      <w:rFonts w:ascii="Courier New" w:eastAsia="Times New Roman" w:hAnsi="Courier New" w:cs="Courier New"/>
      <w:sz w:val="20"/>
      <w:szCs w:val="20"/>
    </w:rPr>
  </w:style>
  <w:style w:type="character" w:customStyle="1" w:styleId="STANDARDPJZnak">
    <w:name w:val="STANDARD PJ Znak"/>
    <w:rPr>
      <w:rFonts w:ascii="Arial" w:eastAsia="Arial Unicode MS" w:hAnsi="Arial" w:cs="Arial Unicode MS"/>
      <w:sz w:val="22"/>
      <w:szCs w:val="22"/>
    </w:rPr>
  </w:style>
  <w:style w:type="character" w:customStyle="1" w:styleId="seb-green">
    <w:name w:val="seb-green"/>
    <w:basedOn w:val="Domylnaczcionkaakapitu3"/>
  </w:style>
  <w:style w:type="character" w:customStyle="1" w:styleId="apple-converted-space">
    <w:name w:val="apple-converted-space"/>
    <w:basedOn w:val="Domylnaczcionkaakapitu3"/>
  </w:style>
  <w:style w:type="character" w:customStyle="1" w:styleId="seb-gray">
    <w:name w:val="seb-gray"/>
    <w:basedOn w:val="Domylnaczcionkaakapitu3"/>
  </w:style>
  <w:style w:type="character" w:customStyle="1" w:styleId="textjezyk">
    <w:name w:val="textjezyk"/>
    <w:basedOn w:val="Domylnaczcionkaakapitu3"/>
  </w:style>
  <w:style w:type="character" w:customStyle="1" w:styleId="apple-style-span">
    <w:name w:val="apple-style-span"/>
    <w:basedOn w:val="Domylnaczcionkaakapitu3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line="360" w:lineRule="auto"/>
    </w:pPr>
    <w:rPr>
      <w:rFonts w:ascii="Arial" w:hAnsi="Arial" w:cs="Arial"/>
      <w:sz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1">
    <w:name w:val="Nagłówek1"/>
    <w:basedOn w:val="Normalny"/>
    <w:next w:val="Tekstpodstawowy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ny"/>
    <w:pPr>
      <w:suppressLineNumbers/>
    </w:pPr>
    <w:rPr>
      <w:rFonts w:cs="Tahoma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wcity">
    <w:name w:val="Body Text Indent"/>
    <w:basedOn w:val="Normalny"/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uiPriority w:val="39"/>
    <w:pPr>
      <w:spacing w:line="360" w:lineRule="auto"/>
    </w:pPr>
    <w:rPr>
      <w:szCs w:val="20"/>
    </w:rPr>
  </w:style>
  <w:style w:type="paragraph" w:customStyle="1" w:styleId="Tekstpodstawowywcity21">
    <w:name w:val="Tekst podstawowy wcięty 21"/>
    <w:basedOn w:val="Normalny"/>
    <w:pPr>
      <w:spacing w:line="360" w:lineRule="auto"/>
      <w:ind w:firstLine="709"/>
    </w:pPr>
  </w:style>
  <w:style w:type="paragraph" w:customStyle="1" w:styleId="Tekstpodstawowy21">
    <w:name w:val="Tekst podstawowy 21"/>
    <w:basedOn w:val="Normalny"/>
    <w:pPr>
      <w:tabs>
        <w:tab w:val="left" w:pos="720"/>
      </w:tabs>
      <w:overflowPunct w:val="0"/>
      <w:autoSpaceDE w:val="0"/>
      <w:ind w:left="360"/>
      <w:jc w:val="both"/>
      <w:textAlignment w:val="baseline"/>
    </w:pPr>
    <w:rPr>
      <w:szCs w:val="20"/>
    </w:rPr>
  </w:style>
  <w:style w:type="paragraph" w:customStyle="1" w:styleId="Tekstpodstawowywcity31">
    <w:name w:val="Tekst podstawowy wcięty 31"/>
    <w:basedOn w:val="Normalny"/>
    <w:pPr>
      <w:spacing w:line="360" w:lineRule="auto"/>
      <w:ind w:left="720"/>
    </w:pPr>
    <w:rPr>
      <w:rFonts w:ascii="Arial" w:hAnsi="Arial" w:cs="Arial"/>
      <w:sz w:val="20"/>
    </w:rPr>
  </w:style>
  <w:style w:type="paragraph" w:customStyle="1" w:styleId="Listapunktowana21">
    <w:name w:val="Lista punktowana 21"/>
    <w:basedOn w:val="Normalny"/>
    <w:rPr>
      <w:sz w:val="20"/>
      <w:szCs w:val="20"/>
    </w:rPr>
  </w:style>
  <w:style w:type="paragraph" w:customStyle="1" w:styleId="Tekstpodstawowy210">
    <w:name w:val="Tekst podstawowy 210"/>
    <w:basedOn w:val="Normalny"/>
    <w:pPr>
      <w:jc w:val="both"/>
    </w:pPr>
    <w:rPr>
      <w:rFonts w:ascii="Tahoma" w:hAnsi="Tahoma" w:cs="Tahoma"/>
      <w:sz w:val="20"/>
    </w:rPr>
  </w:style>
  <w:style w:type="paragraph" w:styleId="Spistreci2">
    <w:name w:val="toc 2"/>
    <w:basedOn w:val="Normalny"/>
    <w:next w:val="Normalny"/>
    <w:pPr>
      <w:ind w:left="240"/>
    </w:pPr>
  </w:style>
  <w:style w:type="paragraph" w:styleId="Spistreci3">
    <w:name w:val="toc 3"/>
    <w:basedOn w:val="Normalny"/>
    <w:next w:val="Normalny"/>
    <w:uiPriority w:val="39"/>
    <w:pPr>
      <w:ind w:left="480"/>
    </w:p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abdank">
    <w:name w:val="abdank"/>
    <w:basedOn w:val="Normalny"/>
    <w:pPr>
      <w:tabs>
        <w:tab w:val="left" w:pos="567"/>
      </w:tabs>
      <w:suppressAutoHyphens w:val="0"/>
      <w:spacing w:before="240"/>
      <w:ind w:left="284" w:firstLine="284"/>
    </w:pPr>
    <w:rPr>
      <w:rFonts w:ascii="Tahoma" w:eastAsia="PL Switzerland" w:hAnsi="Tahoma" w:cs="Tahoma"/>
      <w:szCs w:val="20"/>
      <w:u w:val="single"/>
    </w:rPr>
  </w:style>
  <w:style w:type="paragraph" w:customStyle="1" w:styleId="Tekst">
    <w:name w:val="Tekst"/>
    <w:basedOn w:val="Normalny"/>
    <w:pPr>
      <w:tabs>
        <w:tab w:val="left" w:pos="1276"/>
      </w:tabs>
      <w:suppressAutoHyphens w:val="0"/>
      <w:spacing w:before="40" w:line="220" w:lineRule="exact"/>
      <w:ind w:left="425" w:right="113" w:firstLine="709"/>
      <w:jc w:val="both"/>
    </w:pPr>
    <w:rPr>
      <w:rFonts w:ascii="Arial" w:eastAsia="PL Switzerland" w:hAnsi="Arial" w:cs="Arial"/>
      <w:szCs w:val="20"/>
    </w:rPr>
  </w:style>
  <w:style w:type="paragraph" w:customStyle="1" w:styleId="Pkt">
    <w:name w:val="Pkt"/>
    <w:basedOn w:val="Normalny"/>
    <w:pPr>
      <w:tabs>
        <w:tab w:val="left" w:pos="1276"/>
      </w:tabs>
      <w:suppressAutoHyphens w:val="0"/>
      <w:spacing w:before="120" w:after="60" w:line="220" w:lineRule="exact"/>
      <w:ind w:left="1134" w:hanging="709"/>
    </w:pPr>
    <w:rPr>
      <w:rFonts w:ascii="PL SwitzerlandLight" w:eastAsia="PL Switzerland" w:hAnsi="PL SwitzerlandLight" w:cs="PL SwitzerlandLight"/>
      <w:b/>
      <w:caps/>
      <w:szCs w:val="20"/>
    </w:rPr>
  </w:style>
  <w:style w:type="paragraph" w:customStyle="1" w:styleId="PodPkt">
    <w:name w:val="PodPkt"/>
    <w:basedOn w:val="Normalny"/>
    <w:pPr>
      <w:tabs>
        <w:tab w:val="left" w:pos="1276"/>
      </w:tabs>
      <w:suppressAutoHyphens w:val="0"/>
      <w:spacing w:before="60" w:after="40" w:line="220" w:lineRule="exact"/>
      <w:ind w:left="1134" w:hanging="709"/>
    </w:pPr>
    <w:rPr>
      <w:rFonts w:ascii="PL SwitzerlandLight" w:eastAsia="PL Switzerland" w:hAnsi="PL SwitzerlandLight" w:cs="PL SwitzerlandLight"/>
      <w:b/>
      <w:smallCaps/>
      <w:szCs w:val="20"/>
    </w:rPr>
  </w:style>
  <w:style w:type="paragraph" w:customStyle="1" w:styleId="TytOpisu">
    <w:name w:val="TytOpisu"/>
    <w:basedOn w:val="Normalny"/>
    <w:pPr>
      <w:tabs>
        <w:tab w:val="left" w:pos="1276"/>
      </w:tabs>
      <w:suppressAutoHyphens w:val="0"/>
      <w:spacing w:line="220" w:lineRule="exact"/>
      <w:ind w:left="426" w:firstLine="142"/>
    </w:pPr>
    <w:rPr>
      <w:rFonts w:ascii="Tahoma" w:eastAsia="PL Switzerland" w:hAnsi="Tahoma" w:cs="Tahoma"/>
      <w:b/>
      <w:color w:val="000080"/>
      <w:sz w:val="28"/>
      <w:szCs w:val="20"/>
    </w:rPr>
  </w:style>
  <w:style w:type="paragraph" w:customStyle="1" w:styleId="Cz">
    <w:name w:val="Czêœæ"/>
    <w:basedOn w:val="Normalny"/>
    <w:pPr>
      <w:tabs>
        <w:tab w:val="left" w:pos="1276"/>
      </w:tabs>
      <w:suppressAutoHyphens w:val="0"/>
      <w:spacing w:line="220" w:lineRule="exact"/>
      <w:ind w:firstLine="142"/>
    </w:pPr>
    <w:rPr>
      <w:rFonts w:ascii="Tahoma" w:eastAsia="PL Switzerland" w:hAnsi="Tahoma" w:cs="Tahoma"/>
      <w:b/>
      <w:caps/>
      <w:sz w:val="20"/>
      <w:szCs w:val="20"/>
    </w:rPr>
  </w:style>
  <w:style w:type="paragraph" w:customStyle="1" w:styleId="TOM">
    <w:name w:val="TOM"/>
    <w:basedOn w:val="Normalny"/>
    <w:pPr>
      <w:tabs>
        <w:tab w:val="left" w:pos="1276"/>
      </w:tabs>
      <w:suppressAutoHyphens w:val="0"/>
      <w:spacing w:line="220" w:lineRule="exact"/>
      <w:ind w:firstLine="142"/>
    </w:pPr>
    <w:rPr>
      <w:rFonts w:ascii="Tahoma" w:eastAsia="PL Switzerland" w:hAnsi="Tahoma" w:cs="Tahoma"/>
      <w:smallCaps/>
      <w:sz w:val="20"/>
      <w:szCs w:val="20"/>
    </w:rPr>
  </w:style>
  <w:style w:type="paragraph" w:customStyle="1" w:styleId="obiekt">
    <w:name w:val="obiekt"/>
    <w:basedOn w:val="Normalny"/>
    <w:pPr>
      <w:suppressAutoHyphens w:val="0"/>
      <w:spacing w:before="20" w:line="240" w:lineRule="exact"/>
      <w:ind w:left="57"/>
    </w:pPr>
    <w:rPr>
      <w:rFonts w:ascii="Tahoma" w:eastAsia="PL Switzerland" w:hAnsi="Tahoma" w:cs="Tahoma"/>
      <w:szCs w:val="20"/>
    </w:rPr>
  </w:style>
  <w:style w:type="paragraph" w:customStyle="1" w:styleId="Tekstpodstawowywcity22">
    <w:name w:val="Tekst podstawowy wcięty 22"/>
    <w:basedOn w:val="Normalny"/>
    <w:pPr>
      <w:tabs>
        <w:tab w:val="left" w:pos="8505"/>
        <w:tab w:val="right" w:pos="10065"/>
      </w:tabs>
      <w:suppressAutoHyphens w:val="0"/>
      <w:ind w:left="709"/>
    </w:pPr>
    <w:rPr>
      <w:rFonts w:ascii="Arial" w:eastAsia="PL Switzerland" w:hAnsi="Arial" w:cs="Arial"/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8505"/>
        <w:tab w:val="right" w:pos="10065"/>
      </w:tabs>
      <w:suppressAutoHyphens w:val="0"/>
      <w:ind w:left="709"/>
    </w:pPr>
    <w:rPr>
      <w:rFonts w:ascii="Arial" w:eastAsia="PL Switzerland" w:hAnsi="Arial" w:cs="Arial"/>
      <w:color w:val="000000"/>
      <w:szCs w:val="20"/>
    </w:rPr>
  </w:style>
  <w:style w:type="paragraph" w:customStyle="1" w:styleId="Tekstpodstawowy32">
    <w:name w:val="Tekst podstawowy 32"/>
    <w:basedOn w:val="Normalny"/>
    <w:pPr>
      <w:suppressAutoHyphens w:val="0"/>
      <w:jc w:val="both"/>
    </w:pPr>
    <w:rPr>
      <w:rFonts w:ascii="PL SwitzerlandNarrow" w:eastAsia="PL Switzerland" w:hAnsi="PL SwitzerlandNarrow" w:cs="PL SwitzerlandNarrow"/>
      <w:b/>
      <w:szCs w:val="20"/>
    </w:rPr>
  </w:style>
  <w:style w:type="paragraph" w:customStyle="1" w:styleId="Tekstblokowy1">
    <w:name w:val="Tekst blokowy1"/>
    <w:basedOn w:val="Normalny"/>
    <w:pPr>
      <w:tabs>
        <w:tab w:val="left" w:pos="1134"/>
        <w:tab w:val="right" w:pos="9639"/>
      </w:tabs>
      <w:suppressAutoHyphens w:val="0"/>
      <w:spacing w:before="60"/>
      <w:ind w:left="1134" w:right="567"/>
    </w:pPr>
    <w:rPr>
      <w:rFonts w:ascii="Webdings" w:eastAsia="PL Switzerland" w:hAnsi="Webdings" w:cs="Webdings"/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  <w:suppressAutoHyphens w:val="0"/>
    </w:pPr>
    <w:rPr>
      <w:rFonts w:ascii="Webdings" w:eastAsia="PL Switzerland" w:hAnsi="Webdings" w:cs="Webdings"/>
      <w:sz w:val="20"/>
      <w:szCs w:val="20"/>
    </w:rPr>
  </w:style>
  <w:style w:type="paragraph" w:customStyle="1" w:styleId="Tekstblokowy10">
    <w:name w:val="Tekst blokowy10"/>
    <w:basedOn w:val="Normalny"/>
    <w:pPr>
      <w:tabs>
        <w:tab w:val="center" w:pos="5103"/>
        <w:tab w:val="right" w:pos="9639"/>
      </w:tabs>
      <w:suppressAutoHyphens w:val="0"/>
      <w:ind w:left="851" w:right="567" w:hanging="709"/>
    </w:pPr>
    <w:rPr>
      <w:rFonts w:ascii="PL SwitzerlandNarrow" w:eastAsia="PL Switzerland" w:hAnsi="PL SwitzerlandNarrow" w:cs="PL SwitzerlandNarrow"/>
      <w:sz w:val="20"/>
      <w:szCs w:val="20"/>
    </w:rPr>
  </w:style>
  <w:style w:type="paragraph" w:customStyle="1" w:styleId="Tekstpodstawowywcity220">
    <w:name w:val="Tekst podstawowy wcięty 220"/>
    <w:basedOn w:val="Normalny"/>
    <w:pPr>
      <w:suppressAutoHyphens w:val="0"/>
      <w:ind w:left="284" w:hanging="142"/>
    </w:pPr>
    <w:rPr>
      <w:rFonts w:ascii="Webdings" w:eastAsia="PL Switzerland" w:hAnsi="Webdings" w:cs="Webdings"/>
      <w:szCs w:val="20"/>
    </w:rPr>
  </w:style>
  <w:style w:type="paragraph" w:customStyle="1" w:styleId="Tekstpodstawowywcity320">
    <w:name w:val="Tekst podstawowy wcięty 320"/>
    <w:basedOn w:val="Normalny"/>
    <w:pPr>
      <w:tabs>
        <w:tab w:val="right" w:pos="10065"/>
      </w:tabs>
      <w:suppressAutoHyphens w:val="0"/>
      <w:ind w:left="142"/>
    </w:pPr>
    <w:rPr>
      <w:rFonts w:ascii="Webdings" w:eastAsia="PL Switzerland" w:hAnsi="Webdings" w:cs="Webdings"/>
      <w:szCs w:val="20"/>
    </w:rPr>
  </w:style>
  <w:style w:type="paragraph" w:customStyle="1" w:styleId="Tekstpodstawowy22">
    <w:name w:val="Tekst podstawowy 22"/>
    <w:basedOn w:val="Normalny"/>
    <w:pPr>
      <w:suppressAutoHyphens w:val="0"/>
      <w:jc w:val="both"/>
    </w:pPr>
    <w:rPr>
      <w:rFonts w:ascii="Arial" w:hAnsi="Arial" w:cs="Arial"/>
      <w:i/>
      <w:szCs w:val="20"/>
    </w:rPr>
  </w:style>
  <w:style w:type="paragraph" w:styleId="Spistreci4">
    <w:name w:val="toc 4"/>
    <w:basedOn w:val="Normalny"/>
    <w:next w:val="Normalny"/>
    <w:pPr>
      <w:suppressAutoHyphens w:val="0"/>
      <w:ind w:left="600"/>
    </w:pPr>
    <w:rPr>
      <w:rFonts w:ascii="Arial" w:eastAsia="PL Switzerland" w:hAnsi="Arial" w:cs="Arial"/>
      <w:sz w:val="20"/>
      <w:szCs w:val="20"/>
    </w:rPr>
  </w:style>
  <w:style w:type="paragraph" w:styleId="Spistreci5">
    <w:name w:val="toc 5"/>
    <w:basedOn w:val="Normalny"/>
    <w:next w:val="Normalny"/>
    <w:pPr>
      <w:suppressAutoHyphens w:val="0"/>
      <w:ind w:left="800"/>
    </w:pPr>
    <w:rPr>
      <w:rFonts w:ascii="Arial" w:eastAsia="PL Switzerland" w:hAnsi="Arial" w:cs="Arial"/>
      <w:sz w:val="20"/>
      <w:szCs w:val="20"/>
    </w:rPr>
  </w:style>
  <w:style w:type="paragraph" w:styleId="Spistreci6">
    <w:name w:val="toc 6"/>
    <w:basedOn w:val="Normalny"/>
    <w:next w:val="Normalny"/>
    <w:pPr>
      <w:suppressAutoHyphens w:val="0"/>
      <w:ind w:left="1000"/>
    </w:pPr>
    <w:rPr>
      <w:rFonts w:ascii="Arial" w:eastAsia="PL Switzerland" w:hAnsi="Arial" w:cs="Arial"/>
      <w:sz w:val="20"/>
      <w:szCs w:val="20"/>
    </w:rPr>
  </w:style>
  <w:style w:type="paragraph" w:styleId="Spistreci7">
    <w:name w:val="toc 7"/>
    <w:basedOn w:val="Normalny"/>
    <w:next w:val="Normalny"/>
    <w:pPr>
      <w:suppressAutoHyphens w:val="0"/>
      <w:ind w:left="1200"/>
    </w:pPr>
    <w:rPr>
      <w:rFonts w:ascii="Arial" w:eastAsia="PL Switzerland" w:hAnsi="Arial" w:cs="Arial"/>
      <w:sz w:val="20"/>
      <w:szCs w:val="20"/>
    </w:rPr>
  </w:style>
  <w:style w:type="paragraph" w:styleId="Spistreci8">
    <w:name w:val="toc 8"/>
    <w:basedOn w:val="Normalny"/>
    <w:next w:val="Normalny"/>
    <w:pPr>
      <w:suppressAutoHyphens w:val="0"/>
      <w:ind w:left="1400"/>
    </w:pPr>
    <w:rPr>
      <w:rFonts w:ascii="Arial" w:eastAsia="PL Switzerland" w:hAnsi="Arial" w:cs="Arial"/>
      <w:sz w:val="20"/>
      <w:szCs w:val="20"/>
    </w:rPr>
  </w:style>
  <w:style w:type="paragraph" w:styleId="Spistreci9">
    <w:name w:val="toc 9"/>
    <w:basedOn w:val="Normalny"/>
    <w:next w:val="Normalny"/>
    <w:pPr>
      <w:suppressAutoHyphens w:val="0"/>
      <w:ind w:left="1600"/>
    </w:pPr>
    <w:rPr>
      <w:rFonts w:ascii="Arial" w:eastAsia="PL Switzerland" w:hAnsi="Arial" w:cs="Arial"/>
      <w:sz w:val="20"/>
      <w:szCs w:val="20"/>
    </w:rPr>
  </w:style>
  <w:style w:type="paragraph" w:customStyle="1" w:styleId="Tekstpodstawowy320">
    <w:name w:val="Tekst podstawowy 320"/>
    <w:basedOn w:val="Normalny"/>
    <w:pPr>
      <w:suppressAutoHyphens w:val="0"/>
      <w:jc w:val="both"/>
    </w:pPr>
    <w:rPr>
      <w:rFonts w:ascii="Arial" w:hAnsi="Arial" w:cs="Arial"/>
      <w:szCs w:val="20"/>
    </w:rPr>
  </w:style>
  <w:style w:type="paragraph" w:customStyle="1" w:styleId="Legenda10">
    <w:name w:val="Legenda10"/>
    <w:basedOn w:val="Normalny"/>
    <w:next w:val="Normalny"/>
    <w:pPr>
      <w:suppressAutoHyphens w:val="0"/>
      <w:jc w:val="center"/>
    </w:pPr>
    <w:rPr>
      <w:rFonts w:ascii="Arial" w:hAnsi="Arial" w:cs="Arial"/>
      <w:sz w:val="32"/>
      <w:szCs w:val="20"/>
    </w:rPr>
  </w:style>
  <w:style w:type="paragraph" w:styleId="NormalnyWeb">
    <w:name w:val="Normal (Web)"/>
    <w:basedOn w:val="Normalny"/>
    <w:uiPriority w:val="99"/>
    <w:pPr>
      <w:suppressAutoHyphens w:val="0"/>
      <w:spacing w:before="280" w:after="280"/>
    </w:pPr>
  </w:style>
  <w:style w:type="paragraph" w:styleId="Tekstprzypisudolnego">
    <w:name w:val="footnote text"/>
    <w:basedOn w:val="Normalny"/>
    <w:pPr>
      <w:suppressAutoHyphens w:val="0"/>
    </w:pPr>
    <w:rPr>
      <w:rFonts w:ascii="Arial" w:eastAsia="PL Switzerland" w:hAnsi="Arial" w:cs="Arial"/>
      <w:sz w:val="20"/>
      <w:szCs w:val="20"/>
    </w:rPr>
  </w:style>
  <w:style w:type="paragraph" w:customStyle="1" w:styleId="Tekstkomentarza1">
    <w:name w:val="Tekst komentarza1"/>
    <w:basedOn w:val="Normalny"/>
    <w:pPr>
      <w:suppressAutoHyphens w:val="0"/>
    </w:pPr>
    <w:rPr>
      <w:rFonts w:ascii="Arial" w:eastAsia="PL Switzerland" w:hAnsi="Arial" w:cs="Arial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uppressAutoHyphens w:val="0"/>
    </w:pPr>
    <w:rPr>
      <w:rFonts w:ascii="Tahoma" w:eastAsia="PL Switzerland" w:hAnsi="Tahoma" w:cs="Tahoma"/>
      <w:sz w:val="16"/>
      <w:szCs w:val="16"/>
    </w:rPr>
  </w:style>
  <w:style w:type="paragraph" w:customStyle="1" w:styleId="LANSTERStandard">
    <w:name w:val="LANSTER_Standard"/>
    <w:basedOn w:val="Normalny"/>
    <w:pPr>
      <w:suppressAutoHyphens w:val="0"/>
      <w:spacing w:after="120" w:line="360" w:lineRule="auto"/>
      <w:ind w:firstLine="709"/>
      <w:jc w:val="both"/>
    </w:pPr>
    <w:rPr>
      <w:szCs w:val="20"/>
    </w:rPr>
  </w:style>
  <w:style w:type="paragraph" w:customStyle="1" w:styleId="StylLANSTERPODPUNKTInterlinia15wiersza">
    <w:name w:val="Styl LANSTER_PODPUNKT + Interlinia:  15 wiersza"/>
    <w:basedOn w:val="Normalny"/>
    <w:pPr>
      <w:numPr>
        <w:numId w:val="6"/>
      </w:numPr>
      <w:suppressAutoHyphens w:val="0"/>
      <w:spacing w:after="120" w:line="360" w:lineRule="auto"/>
      <w:ind w:left="709" w:hanging="709"/>
      <w:jc w:val="both"/>
    </w:pPr>
    <w:rPr>
      <w:szCs w:val="20"/>
    </w:rPr>
  </w:style>
  <w:style w:type="paragraph" w:customStyle="1" w:styleId="text">
    <w:name w:val="text"/>
    <w:basedOn w:val="Normalny"/>
    <w:next w:val="Normalny"/>
    <w:pPr>
      <w:suppressAutoHyphens w:val="0"/>
      <w:autoSpaceDE w:val="0"/>
    </w:pPr>
    <w:rPr>
      <w:rFonts w:ascii="ADEMDB+Arial" w:hAnsi="ADEMDB+Arial" w:cs="ADEMDB+Arial"/>
    </w:rPr>
  </w:style>
  <w:style w:type="paragraph" w:customStyle="1" w:styleId="Default">
    <w:name w:val="Default"/>
    <w:pPr>
      <w:suppressAutoHyphens/>
      <w:autoSpaceDE w:val="0"/>
    </w:pPr>
    <w:rPr>
      <w:rFonts w:ascii="Arial" w:eastAsia="PL Switzerland" w:hAnsi="Arial" w:cs="Arial"/>
      <w:color w:val="000000"/>
      <w:sz w:val="24"/>
      <w:szCs w:val="24"/>
      <w:lang w:eastAsia="ar-SA"/>
    </w:rPr>
  </w:style>
  <w:style w:type="paragraph" w:customStyle="1" w:styleId="Listapunktowana1">
    <w:name w:val="Lista punktowana1"/>
    <w:basedOn w:val="Normalny"/>
    <w:pPr>
      <w:numPr>
        <w:numId w:val="4"/>
      </w:numPr>
      <w:suppressAutoHyphens w:val="0"/>
    </w:pPr>
  </w:style>
  <w:style w:type="paragraph" w:customStyle="1" w:styleId="STANDARDPJ">
    <w:name w:val="STANDARD PJ"/>
    <w:basedOn w:val="Normalny"/>
    <w:pPr>
      <w:numPr>
        <w:numId w:val="7"/>
      </w:numPr>
      <w:suppressAutoHyphens w:val="0"/>
      <w:spacing w:line="360" w:lineRule="auto"/>
      <w:ind w:left="1390" w:hanging="539"/>
      <w:jc w:val="both"/>
    </w:pPr>
    <w:rPr>
      <w:rFonts w:ascii="Arial" w:eastAsia="Arial Unicode MS" w:hAnsi="Arial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pPr>
      <w:suppressAutoHyphens w:val="0"/>
      <w:spacing w:after="200" w:line="276" w:lineRule="auto"/>
      <w:ind w:left="720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Paragraf">
    <w:name w:val="Paragraf"/>
    <w:basedOn w:val="Normalny"/>
    <w:pPr>
      <w:suppressAutoHyphens w:val="0"/>
      <w:spacing w:before="120" w:line="320" w:lineRule="exact"/>
      <w:ind w:left="284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Nagwek10">
    <w:name w:val="Nagłówek 10"/>
    <w:basedOn w:val="Nagwek20"/>
    <w:next w:val="Tekstpodstawowy"/>
    <w:pPr>
      <w:numPr>
        <w:ilvl w:val="8"/>
        <w:numId w:val="2"/>
      </w:numPr>
      <w:outlineLvl w:val="8"/>
    </w:pPr>
    <w:rPr>
      <w:b/>
      <w:bCs/>
      <w:sz w:val="21"/>
      <w:szCs w:val="21"/>
    </w:rPr>
  </w:style>
  <w:style w:type="character" w:customStyle="1" w:styleId="comment-text">
    <w:name w:val="comment-text"/>
    <w:rsid w:val="00CA4BC6"/>
  </w:style>
  <w:style w:type="paragraph" w:customStyle="1" w:styleId="Akapitzlist1">
    <w:name w:val="Akapit z listą1"/>
    <w:basedOn w:val="Normalny"/>
    <w:rsid w:val="0025054B"/>
    <w:pPr>
      <w:suppressAutoHyphens w:val="0"/>
      <w:ind w:left="708"/>
    </w:pPr>
    <w:rPr>
      <w:noProof/>
      <w:lang w:val="en-GB" w:eastAsia="pl-PL"/>
    </w:rPr>
  </w:style>
  <w:style w:type="paragraph" w:styleId="Listapunktowana">
    <w:name w:val="List Bullet"/>
    <w:basedOn w:val="Normalny"/>
    <w:autoRedefine/>
    <w:semiHidden/>
    <w:rsid w:val="00F56037"/>
    <w:pPr>
      <w:numPr>
        <w:numId w:val="9"/>
      </w:numPr>
      <w:suppressAutoHyphens w:val="0"/>
      <w:jc w:val="center"/>
    </w:pPr>
    <w:rPr>
      <w:rFonts w:ascii="Arial Narrow" w:hAnsi="Arial Narrow" w:cs="Arial"/>
      <w:lang w:eastAsia="pl-PL"/>
    </w:rPr>
  </w:style>
  <w:style w:type="table" w:styleId="Tabela-Siatka">
    <w:name w:val="Table Grid"/>
    <w:basedOn w:val="Standardowy"/>
    <w:uiPriority w:val="59"/>
    <w:rsid w:val="00F5603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F31BA2"/>
    <w:rPr>
      <w:rFonts w:ascii="Arial" w:hAnsi="Arial" w:cs="Arial"/>
      <w:b/>
      <w:bCs/>
      <w:sz w:val="28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486B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6B29"/>
    <w:pPr>
      <w:suppressAutoHyphens w:val="0"/>
    </w:pPr>
    <w:rPr>
      <w:rFonts w:ascii="Arial" w:eastAsia="PL Switzerland" w:hAnsi="Arial" w:cs="Arial"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semiHidden/>
    <w:rsid w:val="00486B29"/>
    <w:rPr>
      <w:lang w:eastAsia="ar-SA"/>
    </w:rPr>
  </w:style>
  <w:style w:type="character" w:customStyle="1" w:styleId="StopkaZnak">
    <w:name w:val="Stopka Znak"/>
    <w:link w:val="Stopka"/>
    <w:uiPriority w:val="99"/>
    <w:rsid w:val="000D2EAD"/>
    <w:rPr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1C2772"/>
    <w:rPr>
      <w:rFonts w:ascii="Arial" w:hAnsi="Arial" w:cs="Arial"/>
      <w:szCs w:val="24"/>
      <w:lang w:eastAsia="ar-SA"/>
    </w:rPr>
  </w:style>
  <w:style w:type="paragraph" w:customStyle="1" w:styleId="Podstawowyakapitowy">
    <w:name w:val="[Podstawowy akapitowy]"/>
    <w:basedOn w:val="Normalny"/>
    <w:rsid w:val="0021105E"/>
    <w:pPr>
      <w:suppressAutoHyphens w:val="0"/>
      <w:autoSpaceDE w:val="0"/>
      <w:autoSpaceDN w:val="0"/>
      <w:adjustRightInd w:val="0"/>
      <w:spacing w:line="288" w:lineRule="auto"/>
      <w:textAlignment w:val="center"/>
    </w:pPr>
    <w:rPr>
      <w:rFonts w:ascii="Times" w:eastAsia="Calibri" w:hAnsi="Times" w:cs="Times"/>
      <w:color w:val="000000"/>
      <w:lang w:eastAsia="en-US"/>
    </w:rPr>
  </w:style>
  <w:style w:type="paragraph" w:customStyle="1" w:styleId="Standard">
    <w:name w:val="Standard"/>
    <w:rsid w:val="00F21918"/>
    <w:pPr>
      <w:suppressAutoHyphens/>
      <w:autoSpaceDN w:val="0"/>
      <w:spacing w:after="200" w:line="276" w:lineRule="auto"/>
    </w:pPr>
    <w:rPr>
      <w:rFonts w:eastAsia="SimSun" w:cs="Mangal"/>
      <w:color w:val="000000"/>
      <w:kern w:val="3"/>
      <w:sz w:val="22"/>
      <w:szCs w:val="22"/>
      <w:lang w:eastAsia="en-US" w:bidi="hi-I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823FA"/>
    <w:pPr>
      <w:keepLines/>
      <w:numPr>
        <w:numId w:val="0"/>
      </w:numPr>
      <w:suppressAutoHyphens w:val="0"/>
      <w:spacing w:before="240" w:line="259" w:lineRule="auto"/>
      <w:outlineLvl w:val="9"/>
    </w:pPr>
    <w:rPr>
      <w:rFonts w:ascii="Calibri Light" w:hAnsi="Calibri Light" w:cs="Times New Roman"/>
      <w:color w:val="2F5496"/>
      <w:sz w:val="32"/>
      <w:szCs w:val="32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0B95"/>
    <w:rPr>
      <w:vertAlign w:val="superscript"/>
    </w:rPr>
  </w:style>
  <w:style w:type="table" w:styleId="Tabelasiatki1jasna">
    <w:name w:val="Grid Table 1 Light"/>
    <w:basedOn w:val="Standardowy"/>
    <w:uiPriority w:val="46"/>
    <w:rsid w:val="005F614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iecalista1">
    <w:name w:val="Bieżąca lista1"/>
    <w:uiPriority w:val="99"/>
    <w:rsid w:val="003B4C3D"/>
    <w:pPr>
      <w:numPr>
        <w:numId w:val="25"/>
      </w:numPr>
    </w:pPr>
  </w:style>
  <w:style w:type="numbering" w:customStyle="1" w:styleId="Biecalista2">
    <w:name w:val="Bieżąca lista2"/>
    <w:uiPriority w:val="99"/>
    <w:rsid w:val="00284CE4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E3449-C2E7-4197-82EA-E8FB5C06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20</Pages>
  <Words>5958</Words>
  <Characters>35753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Wkład do opisu POLON 4000</vt:lpstr>
    </vt:vector>
  </TitlesOfParts>
  <Company>Microsoft</Company>
  <LinksUpToDate>false</LinksUpToDate>
  <CharactersWithSpaces>41628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Wkład do opisu POLON 4000</dc:title>
  <dc:subject/>
  <dc:creator>Marcin Barnat</dc:creator>
  <cp:keywords/>
  <cp:lastModifiedBy>Bartosz Łomaszewicz</cp:lastModifiedBy>
  <cp:revision>18</cp:revision>
  <cp:lastPrinted>2023-12-07T16:58:00Z</cp:lastPrinted>
  <dcterms:created xsi:type="dcterms:W3CDTF">2025-09-06T14:49:00Z</dcterms:created>
  <dcterms:modified xsi:type="dcterms:W3CDTF">2025-09-11T07:43:00Z</dcterms:modified>
</cp:coreProperties>
</file>